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C37F42" w14:textId="6AE2FB4D" w:rsidR="00923D0F" w:rsidRPr="002818AA" w:rsidRDefault="00923D0F" w:rsidP="00923D0F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 w:rsidRPr="002818AA">
        <w:rPr>
          <w:b/>
          <w:noProof/>
          <w:sz w:val="24"/>
          <w:szCs w:val="28"/>
        </w:rPr>
        <w:t>3GPP TSG-RAN WG3 Meeting #1</w:t>
      </w:r>
      <w:r>
        <w:rPr>
          <w:b/>
          <w:noProof/>
          <w:sz w:val="24"/>
          <w:szCs w:val="28"/>
        </w:rPr>
        <w:t>1</w:t>
      </w:r>
      <w:r w:rsidR="00E14B81">
        <w:rPr>
          <w:b/>
          <w:noProof/>
          <w:sz w:val="24"/>
          <w:szCs w:val="28"/>
        </w:rPr>
        <w:t>2</w:t>
      </w:r>
      <w:r w:rsidRPr="002818AA">
        <w:rPr>
          <w:b/>
          <w:noProof/>
          <w:sz w:val="24"/>
          <w:szCs w:val="28"/>
        </w:rPr>
        <w:t>-e</w:t>
      </w:r>
      <w:r w:rsidRPr="002818AA">
        <w:rPr>
          <w:b/>
          <w:i/>
          <w:noProof/>
          <w:sz w:val="24"/>
          <w:szCs w:val="28"/>
        </w:rPr>
        <w:tab/>
      </w:r>
      <w:r w:rsidRPr="00F04912">
        <w:rPr>
          <w:b/>
          <w:sz w:val="28"/>
          <w:szCs w:val="28"/>
        </w:rPr>
        <w:t>R3-</w:t>
      </w:r>
      <w:r w:rsidR="00451CA9">
        <w:rPr>
          <w:b/>
          <w:noProof/>
          <w:sz w:val="28"/>
          <w:szCs w:val="28"/>
        </w:rPr>
        <w:t>21</w:t>
      </w:r>
      <w:r w:rsidR="00F04912">
        <w:rPr>
          <w:b/>
          <w:noProof/>
          <w:sz w:val="28"/>
          <w:szCs w:val="28"/>
        </w:rPr>
        <w:t>1986</w:t>
      </w:r>
    </w:p>
    <w:p w14:paraId="27F5E7F0" w14:textId="5644CBFC" w:rsidR="00923D0F" w:rsidRPr="002818AA" w:rsidRDefault="00923D0F" w:rsidP="00923D0F">
      <w:pPr>
        <w:pStyle w:val="CRCoverPage"/>
        <w:outlineLvl w:val="0"/>
        <w:rPr>
          <w:b/>
          <w:noProof/>
          <w:sz w:val="24"/>
          <w:szCs w:val="28"/>
        </w:rPr>
      </w:pPr>
      <w:r w:rsidRPr="002818AA">
        <w:rPr>
          <w:b/>
          <w:noProof/>
          <w:sz w:val="24"/>
          <w:szCs w:val="28"/>
        </w:rPr>
        <w:t xml:space="preserve">Online, </w:t>
      </w:r>
      <w:r w:rsidR="00E14B81">
        <w:rPr>
          <w:b/>
          <w:noProof/>
          <w:sz w:val="24"/>
          <w:szCs w:val="28"/>
        </w:rPr>
        <w:t>May</w:t>
      </w:r>
      <w:r>
        <w:rPr>
          <w:b/>
          <w:noProof/>
          <w:sz w:val="24"/>
          <w:szCs w:val="28"/>
        </w:rPr>
        <w:t xml:space="preserve"> </w:t>
      </w:r>
      <w:r w:rsidR="00E14B81">
        <w:rPr>
          <w:b/>
          <w:noProof/>
          <w:sz w:val="24"/>
          <w:szCs w:val="28"/>
        </w:rPr>
        <w:t>17</w:t>
      </w:r>
      <w:r>
        <w:rPr>
          <w:b/>
          <w:noProof/>
          <w:sz w:val="24"/>
          <w:szCs w:val="28"/>
          <w:vertAlign w:val="superscript"/>
        </w:rPr>
        <w:t>th</w:t>
      </w:r>
      <w:r w:rsidRPr="002818AA">
        <w:rPr>
          <w:b/>
          <w:noProof/>
          <w:sz w:val="24"/>
          <w:szCs w:val="28"/>
        </w:rPr>
        <w:t xml:space="preserve"> –</w:t>
      </w:r>
      <w:r w:rsidR="00E14B81">
        <w:rPr>
          <w:b/>
          <w:noProof/>
          <w:sz w:val="24"/>
          <w:szCs w:val="28"/>
        </w:rPr>
        <w:t xml:space="preserve"> 2</w:t>
      </w:r>
      <w:r w:rsidR="001F0885">
        <w:rPr>
          <w:b/>
          <w:noProof/>
          <w:sz w:val="24"/>
          <w:szCs w:val="28"/>
        </w:rPr>
        <w:t>7</w:t>
      </w:r>
      <w:r w:rsidRPr="002818AA">
        <w:rPr>
          <w:b/>
          <w:noProof/>
          <w:sz w:val="24"/>
          <w:szCs w:val="28"/>
          <w:vertAlign w:val="superscript"/>
        </w:rPr>
        <w:t>th</w:t>
      </w:r>
      <w:r w:rsidRPr="002818AA">
        <w:rPr>
          <w:b/>
          <w:noProof/>
          <w:sz w:val="24"/>
          <w:szCs w:val="28"/>
        </w:rPr>
        <w:t xml:space="preserve"> 202</w:t>
      </w:r>
      <w:r>
        <w:rPr>
          <w:b/>
          <w:noProof/>
          <w:sz w:val="24"/>
          <w:szCs w:val="28"/>
        </w:rPr>
        <w:t>1</w:t>
      </w:r>
    </w:p>
    <w:bookmarkEnd w:id="0"/>
    <w:p w14:paraId="49F5B820" w14:textId="77777777" w:rsidR="006E5775" w:rsidRDefault="006E5775" w:rsidP="00EC34EB">
      <w:pPr>
        <w:pStyle w:val="3GPPHeader"/>
        <w:jc w:val="left"/>
        <w:rPr>
          <w:rFonts w:asciiTheme="minorHAnsi" w:hAnsiTheme="minorHAnsi" w:cstheme="minorHAnsi"/>
          <w:szCs w:val="22"/>
        </w:rPr>
      </w:pPr>
    </w:p>
    <w:p w14:paraId="1B26FB82" w14:textId="213CB46B" w:rsidR="00D90766" w:rsidRPr="00DE0AEB" w:rsidRDefault="00D90766" w:rsidP="00EC34EB">
      <w:pPr>
        <w:pStyle w:val="3GPPHeader"/>
        <w:jc w:val="left"/>
        <w:rPr>
          <w:rFonts w:asciiTheme="minorHAnsi" w:hAnsiTheme="minorHAnsi" w:cstheme="minorHAnsi"/>
          <w:szCs w:val="22"/>
          <w:lang w:val="en-US"/>
        </w:rPr>
      </w:pPr>
      <w:r w:rsidRPr="00C11C9D">
        <w:rPr>
          <w:rFonts w:asciiTheme="minorHAnsi" w:hAnsiTheme="minorHAnsi" w:cstheme="minorHAnsi"/>
          <w:szCs w:val="22"/>
        </w:rPr>
        <w:t>Agenda Item:</w:t>
      </w:r>
      <w:r w:rsidRPr="00C11C9D">
        <w:rPr>
          <w:rFonts w:asciiTheme="minorHAnsi" w:hAnsiTheme="minorHAnsi" w:cstheme="minorHAnsi"/>
          <w:szCs w:val="22"/>
        </w:rPr>
        <w:tab/>
      </w:r>
      <w:r w:rsidR="00E7795C" w:rsidRPr="00C11C9D">
        <w:rPr>
          <w:rFonts w:asciiTheme="minorHAnsi" w:hAnsiTheme="minorHAnsi" w:cstheme="minorHAnsi"/>
          <w:szCs w:val="22"/>
        </w:rPr>
        <w:t>1</w:t>
      </w:r>
      <w:r w:rsidR="00B11D8D" w:rsidRPr="00C11C9D">
        <w:rPr>
          <w:rFonts w:asciiTheme="minorHAnsi" w:hAnsiTheme="minorHAnsi" w:cstheme="minorHAnsi"/>
          <w:szCs w:val="22"/>
        </w:rPr>
        <w:t>5</w:t>
      </w:r>
      <w:r w:rsidR="00E7795C" w:rsidRPr="00C11C9D">
        <w:rPr>
          <w:rFonts w:asciiTheme="minorHAnsi" w:hAnsiTheme="minorHAnsi" w:cstheme="minorHAnsi"/>
          <w:szCs w:val="22"/>
        </w:rPr>
        <w:t>.</w:t>
      </w:r>
      <w:r w:rsidR="00F34115" w:rsidRPr="00C11C9D">
        <w:rPr>
          <w:rFonts w:asciiTheme="minorHAnsi" w:hAnsiTheme="minorHAnsi" w:cstheme="minorHAnsi"/>
          <w:szCs w:val="22"/>
        </w:rPr>
        <w:t>2</w:t>
      </w:r>
      <w:r w:rsidR="00163552">
        <w:rPr>
          <w:rFonts w:asciiTheme="minorHAnsi" w:hAnsiTheme="minorHAnsi" w:cstheme="minorHAnsi"/>
          <w:szCs w:val="22"/>
        </w:rPr>
        <w:t>.1.2</w:t>
      </w:r>
    </w:p>
    <w:p w14:paraId="418B7CDF" w14:textId="0B179DF5" w:rsidR="00D90766" w:rsidRPr="002818AA" w:rsidRDefault="00D90766" w:rsidP="00EC34EB">
      <w:pPr>
        <w:pStyle w:val="3GPPHeader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Source:</w:t>
      </w:r>
      <w:r w:rsidRPr="002818AA">
        <w:rPr>
          <w:rFonts w:asciiTheme="minorHAnsi" w:hAnsiTheme="minorHAnsi" w:cstheme="minorHAnsi"/>
          <w:szCs w:val="22"/>
        </w:rPr>
        <w:tab/>
        <w:t>Ericsson</w:t>
      </w:r>
    </w:p>
    <w:p w14:paraId="08FBCC57" w14:textId="5B5C7A5B" w:rsidR="00A169A2" w:rsidRPr="002818AA" w:rsidRDefault="00D90766" w:rsidP="00EC34EB">
      <w:pPr>
        <w:pStyle w:val="3GPPHeader"/>
        <w:ind w:left="1695" w:hanging="1695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Title:</w:t>
      </w:r>
      <w:r w:rsidRPr="002818AA">
        <w:rPr>
          <w:rFonts w:asciiTheme="minorHAnsi" w:hAnsiTheme="minorHAnsi" w:cstheme="minorHAnsi"/>
          <w:szCs w:val="22"/>
        </w:rPr>
        <w:tab/>
      </w:r>
      <w:r w:rsidR="00163552" w:rsidRPr="00163552">
        <w:rPr>
          <w:rFonts w:asciiTheme="minorHAnsi" w:hAnsiTheme="minorHAnsi" w:cstheme="minorHAnsi"/>
          <w:szCs w:val="22"/>
        </w:rPr>
        <w:t>QoE Configuration and Reporting</w:t>
      </w:r>
    </w:p>
    <w:p w14:paraId="502715B8" w14:textId="13E21557" w:rsidR="00D90766" w:rsidRPr="002818AA" w:rsidRDefault="00D90766" w:rsidP="00EC34EB">
      <w:pPr>
        <w:pStyle w:val="3GPPHeader"/>
        <w:ind w:left="1695" w:hanging="1695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Document for:</w:t>
      </w:r>
      <w:r w:rsidRPr="002818AA">
        <w:rPr>
          <w:rFonts w:asciiTheme="minorHAnsi" w:hAnsiTheme="minorHAnsi" w:cstheme="minorHAnsi"/>
          <w:szCs w:val="22"/>
        </w:rPr>
        <w:tab/>
      </w:r>
      <w:r w:rsidR="002A0EAE">
        <w:rPr>
          <w:rFonts w:ascii="Calibri" w:hAnsi="Calibri" w:cs="Calibri"/>
          <w:szCs w:val="22"/>
        </w:rPr>
        <w:t>Agreement</w:t>
      </w:r>
    </w:p>
    <w:p w14:paraId="6BAD3427" w14:textId="77777777" w:rsidR="00D90766" w:rsidRPr="005E7DF5" w:rsidRDefault="00D90766" w:rsidP="00EC34EB">
      <w:pPr>
        <w:pStyle w:val="Heading1"/>
        <w:rPr>
          <w:rFonts w:asciiTheme="minorHAnsi" w:hAnsiTheme="minorHAnsi" w:cstheme="minorHAnsi"/>
          <w:sz w:val="40"/>
        </w:rPr>
      </w:pPr>
      <w:r w:rsidRPr="005E7DF5">
        <w:rPr>
          <w:rFonts w:asciiTheme="minorHAnsi" w:hAnsiTheme="minorHAnsi" w:cstheme="minorHAnsi"/>
          <w:sz w:val="40"/>
        </w:rPr>
        <w:t>Introduction</w:t>
      </w:r>
    </w:p>
    <w:p w14:paraId="63C828FF" w14:textId="7A687A28" w:rsidR="00D90766" w:rsidRDefault="00490C9F" w:rsidP="00EC34EB">
      <w:pPr>
        <w:pStyle w:val="IvDInstructiontext"/>
        <w:spacing w:before="0" w:after="120"/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</w:pPr>
      <w:r w:rsidRPr="005E7DF5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T</w:t>
      </w:r>
      <w:r w:rsidR="00F34115" w:rsidRPr="005E7DF5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his paper discusses </w:t>
      </w:r>
      <w:r w:rsidR="00FB5A76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signalling aspects related to QoE configuration and reporting</w:t>
      </w:r>
      <w:r w:rsidR="00AB15D5" w:rsidRPr="005E7DF5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.</w:t>
      </w:r>
      <w:r w:rsidR="00FB5A76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 More specifically, the focus is on the following objectives of the </w:t>
      </w:r>
      <w:r w:rsidR="00516779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Rel-17 NR QoE</w:t>
      </w:r>
      <w:r w:rsidR="00FB5A76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 W</w:t>
      </w:r>
      <w:r w:rsidR="00FB5A76" w:rsidRPr="00F97715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I</w:t>
      </w:r>
      <w:r w:rsidR="00F97715" w:rsidRPr="00F97715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 </w:t>
      </w:r>
      <w:r w:rsidR="00F97715" w:rsidRPr="00F97715">
        <w:rPr>
          <w:rFonts w:asciiTheme="minorHAnsi" w:hAnsiTheme="minorHAnsi" w:cstheme="minorHAnsi"/>
          <w:i w:val="0"/>
          <w:color w:val="auto"/>
          <w:sz w:val="22"/>
          <w:szCs w:val="22"/>
          <w:lang w:eastAsia="zh-TW"/>
        </w:rPr>
        <w:t>RP-210913</w:t>
      </w:r>
      <w:r w:rsidR="00FB5A76" w:rsidRPr="00F97715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:</w:t>
      </w:r>
    </w:p>
    <w:p w14:paraId="1D6915BE" w14:textId="16A52D89" w:rsidR="00FB5A76" w:rsidRPr="00451BAE" w:rsidRDefault="00FB5A76" w:rsidP="00F57AB8">
      <w:pPr>
        <w:numPr>
          <w:ilvl w:val="0"/>
          <w:numId w:val="5"/>
        </w:numPr>
        <w:spacing w:after="0"/>
        <w:rPr>
          <w:rStyle w:val="IvDbodytextChar"/>
          <w:rFonts w:ascii="Times New Roman" w:hAnsi="Times New Roman"/>
          <w:szCs w:val="18"/>
          <w:lang w:val="en-GB" w:eastAsia="en-US"/>
        </w:rPr>
      </w:pPr>
      <w:r w:rsidRPr="00451BAE">
        <w:rPr>
          <w:rStyle w:val="IvDbodytextChar"/>
          <w:rFonts w:ascii="Times New Roman" w:hAnsi="Times New Roman"/>
          <w:szCs w:val="18"/>
          <w:lang w:val="en-GB" w:eastAsia="en-US"/>
        </w:rPr>
        <w:t xml:space="preserve">Specify </w:t>
      </w:r>
      <w:r w:rsidRPr="00451BAE">
        <w:rPr>
          <w:rStyle w:val="IvDbodytextChar"/>
          <w:rFonts w:ascii="Times New Roman" w:hAnsi="Times New Roman" w:hint="eastAsia"/>
          <w:szCs w:val="18"/>
          <w:lang w:val="en-GB" w:eastAsia="en-US"/>
        </w:rPr>
        <w:t>the</w:t>
      </w:r>
      <w:r w:rsidRPr="00451BAE">
        <w:rPr>
          <w:rStyle w:val="IvDbodytextChar"/>
          <w:rFonts w:ascii="Times New Roman" w:hAnsi="Times New Roman"/>
          <w:szCs w:val="18"/>
          <w:lang w:val="en-GB" w:eastAsia="en-US"/>
        </w:rPr>
        <w:t xml:space="preserve"> </w:t>
      </w:r>
      <w:r w:rsidRPr="00451BAE">
        <w:rPr>
          <w:rStyle w:val="IvDbodytextChar"/>
          <w:rFonts w:ascii="Times New Roman" w:hAnsi="Times New Roman" w:hint="eastAsia"/>
          <w:szCs w:val="18"/>
          <w:lang w:val="en-GB" w:eastAsia="en-US"/>
        </w:rPr>
        <w:t xml:space="preserve">support for QoE measurement collection in NR </w:t>
      </w:r>
      <w:r w:rsidRPr="00451BAE">
        <w:rPr>
          <w:rStyle w:val="IvDbodytextChar"/>
          <w:rFonts w:ascii="Times New Roman" w:hAnsi="Times New Roman"/>
          <w:szCs w:val="18"/>
          <w:lang w:val="en-GB" w:eastAsia="en-US"/>
        </w:rPr>
        <w:t>standalone</w:t>
      </w:r>
      <w:r w:rsidRPr="00451BAE">
        <w:rPr>
          <w:rStyle w:val="IvDbodytextChar"/>
          <w:rFonts w:ascii="Times New Roman" w:hAnsi="Times New Roman" w:hint="eastAsia"/>
          <w:szCs w:val="18"/>
          <w:lang w:val="en-GB" w:eastAsia="en-US"/>
        </w:rPr>
        <w:t xml:space="preserve"> mode. </w:t>
      </w:r>
    </w:p>
    <w:p w14:paraId="6373D12B" w14:textId="77777777" w:rsidR="00FB5A76" w:rsidRPr="00451BAE" w:rsidRDefault="00FB5A76" w:rsidP="00F57AB8">
      <w:pPr>
        <w:numPr>
          <w:ilvl w:val="0"/>
          <w:numId w:val="6"/>
        </w:numPr>
        <w:spacing w:after="0"/>
        <w:jc w:val="left"/>
        <w:rPr>
          <w:rStyle w:val="IvDbodytextChar"/>
          <w:rFonts w:ascii="Times New Roman" w:hAnsi="Times New Roman"/>
          <w:szCs w:val="18"/>
          <w:lang w:val="en-GB" w:eastAsia="en-US"/>
        </w:rPr>
      </w:pPr>
      <w:r w:rsidRPr="00451BAE">
        <w:rPr>
          <w:rStyle w:val="IvDbodytextChar"/>
          <w:rFonts w:ascii="Times New Roman" w:hAnsi="Times New Roman" w:hint="eastAsia"/>
          <w:szCs w:val="18"/>
          <w:lang w:val="en-GB" w:eastAsia="en-US"/>
        </w:rPr>
        <w:t xml:space="preserve">Specify </w:t>
      </w:r>
      <w:r w:rsidRPr="00451BAE">
        <w:rPr>
          <w:rStyle w:val="IvDbodytextChar"/>
          <w:rFonts w:ascii="Times New Roman" w:hAnsi="Times New Roman"/>
          <w:szCs w:val="18"/>
          <w:lang w:val="en-GB" w:eastAsia="en-US"/>
        </w:rPr>
        <w:t>configuration, activation,</w:t>
      </w:r>
      <w:r w:rsidRPr="00451BAE">
        <w:rPr>
          <w:rStyle w:val="IvDbodytextChar"/>
          <w:rFonts w:ascii="Times New Roman" w:hAnsi="Times New Roman" w:hint="eastAsia"/>
          <w:szCs w:val="18"/>
          <w:lang w:val="en-GB" w:eastAsia="en-US"/>
        </w:rPr>
        <w:t xml:space="preserve"> and de</w:t>
      </w:r>
      <w:r w:rsidRPr="00451BAE">
        <w:rPr>
          <w:rStyle w:val="IvDbodytextChar"/>
          <w:rFonts w:ascii="Times New Roman" w:hAnsi="Times New Roman"/>
          <w:szCs w:val="18"/>
          <w:lang w:val="en-GB" w:eastAsia="en-US"/>
        </w:rPr>
        <w:t>activation</w:t>
      </w:r>
      <w:r w:rsidRPr="00451BAE">
        <w:rPr>
          <w:rStyle w:val="IvDbodytextChar"/>
          <w:rFonts w:ascii="Times New Roman" w:hAnsi="Times New Roman" w:hint="eastAsia"/>
          <w:szCs w:val="18"/>
          <w:lang w:val="en-GB" w:eastAsia="en-US"/>
        </w:rPr>
        <w:t xml:space="preserve"> procedures for both s</w:t>
      </w:r>
      <w:r w:rsidRPr="00451BAE">
        <w:rPr>
          <w:rStyle w:val="IvDbodytextChar"/>
          <w:rFonts w:ascii="Times New Roman" w:hAnsi="Times New Roman"/>
          <w:szCs w:val="18"/>
          <w:lang w:val="en-GB" w:eastAsia="en-US"/>
        </w:rPr>
        <w:t>ignalling-based</w:t>
      </w:r>
      <w:r w:rsidRPr="00451BAE">
        <w:rPr>
          <w:rStyle w:val="IvDbodytextChar"/>
          <w:rFonts w:ascii="Times New Roman" w:hAnsi="Times New Roman" w:hint="eastAsia"/>
          <w:szCs w:val="18"/>
          <w:lang w:val="en-GB" w:eastAsia="en-US"/>
        </w:rPr>
        <w:t xml:space="preserve"> and management</w:t>
      </w:r>
      <w:r w:rsidRPr="00451BAE">
        <w:rPr>
          <w:rStyle w:val="IvDbodytextChar"/>
          <w:rFonts w:ascii="Times New Roman" w:hAnsi="Times New Roman"/>
          <w:szCs w:val="18"/>
          <w:lang w:val="en-GB" w:eastAsia="en-US"/>
        </w:rPr>
        <w:t>-based</w:t>
      </w:r>
      <w:r w:rsidRPr="00451BAE">
        <w:rPr>
          <w:rStyle w:val="IvDbodytextChar"/>
          <w:rFonts w:ascii="Times New Roman" w:hAnsi="Times New Roman" w:hint="eastAsia"/>
          <w:szCs w:val="18"/>
          <w:lang w:val="en-GB" w:eastAsia="en-US"/>
        </w:rPr>
        <w:t xml:space="preserve"> QoE measurement</w:t>
      </w:r>
      <w:r w:rsidRPr="00451BAE">
        <w:rPr>
          <w:rStyle w:val="IvDbodytextChar"/>
          <w:rFonts w:ascii="Times New Roman" w:hAnsi="Times New Roman"/>
          <w:szCs w:val="18"/>
          <w:lang w:val="en-GB" w:eastAsia="en-US"/>
        </w:rPr>
        <w:t xml:space="preserve"> collection and reporting, </w:t>
      </w:r>
      <w:r w:rsidRPr="00451BAE">
        <w:rPr>
          <w:rStyle w:val="IvDbodytextChar"/>
          <w:rFonts w:ascii="Times New Roman" w:hAnsi="Times New Roman" w:hint="eastAsia"/>
          <w:szCs w:val="18"/>
          <w:lang w:val="en-GB" w:eastAsia="en-US"/>
        </w:rPr>
        <w:t>taking LTE QoE sol</w:t>
      </w:r>
      <w:r w:rsidRPr="00451BAE">
        <w:rPr>
          <w:rStyle w:val="IvDbodytextChar"/>
          <w:rFonts w:ascii="Times New Roman" w:hAnsi="Times New Roman"/>
          <w:szCs w:val="18"/>
          <w:lang w:val="en-GB" w:eastAsia="en-US"/>
        </w:rPr>
        <w:t xml:space="preserve">utions </w:t>
      </w:r>
      <w:r w:rsidRPr="00451BAE">
        <w:rPr>
          <w:rStyle w:val="IvDbodytextChar"/>
          <w:rFonts w:ascii="Times New Roman" w:hAnsi="Times New Roman" w:hint="eastAsia"/>
          <w:szCs w:val="18"/>
          <w:lang w:val="en-GB" w:eastAsia="en-US"/>
        </w:rPr>
        <w:t>as baseline</w:t>
      </w:r>
      <w:r w:rsidRPr="00451BAE">
        <w:rPr>
          <w:rStyle w:val="IvDbodytextChar"/>
          <w:rFonts w:ascii="Times New Roman" w:hAnsi="Times New Roman"/>
          <w:szCs w:val="18"/>
          <w:lang w:val="en-GB" w:eastAsia="en-US"/>
        </w:rPr>
        <w:t>, as defined in TR 38.890</w:t>
      </w:r>
      <w:r w:rsidRPr="00451BAE">
        <w:rPr>
          <w:rStyle w:val="IvDbodytextChar"/>
          <w:rFonts w:ascii="Times New Roman" w:hAnsi="Times New Roman" w:hint="eastAsia"/>
          <w:szCs w:val="18"/>
          <w:lang w:val="en-GB" w:eastAsia="en-US"/>
        </w:rPr>
        <w:t>.</w:t>
      </w:r>
    </w:p>
    <w:p w14:paraId="6D2C52D5" w14:textId="77777777" w:rsidR="00FB5A76" w:rsidRPr="00451BAE" w:rsidRDefault="00FB5A76" w:rsidP="00F57AB8">
      <w:pPr>
        <w:numPr>
          <w:ilvl w:val="0"/>
          <w:numId w:val="6"/>
        </w:numPr>
        <w:spacing w:after="0"/>
        <w:jc w:val="left"/>
        <w:rPr>
          <w:rStyle w:val="IvDbodytextChar"/>
          <w:rFonts w:ascii="Times New Roman" w:hAnsi="Times New Roman"/>
          <w:szCs w:val="18"/>
          <w:lang w:val="en-GB" w:eastAsia="en-US"/>
        </w:rPr>
      </w:pPr>
      <w:r w:rsidRPr="00451BAE">
        <w:rPr>
          <w:rStyle w:val="IvDbodytextChar"/>
          <w:rFonts w:ascii="Times New Roman" w:hAnsi="Times New Roman" w:hint="eastAsia"/>
          <w:szCs w:val="18"/>
          <w:lang w:val="en-GB" w:eastAsia="en-US"/>
        </w:rPr>
        <w:t>Specify c</w:t>
      </w:r>
      <w:r w:rsidRPr="00451BAE">
        <w:rPr>
          <w:rStyle w:val="IvDbodytextChar"/>
          <w:rFonts w:ascii="Times New Roman" w:hAnsi="Times New Roman"/>
          <w:szCs w:val="18"/>
          <w:lang w:val="en-GB" w:eastAsia="en-US"/>
        </w:rPr>
        <w:t xml:space="preserve">onfiguration and </w:t>
      </w:r>
      <w:r w:rsidRPr="00451BAE">
        <w:rPr>
          <w:rStyle w:val="IvDbodytextChar"/>
          <w:rFonts w:ascii="Times New Roman" w:hAnsi="Times New Roman" w:hint="eastAsia"/>
          <w:szCs w:val="18"/>
          <w:lang w:val="en-GB" w:eastAsia="en-US"/>
        </w:rPr>
        <w:t>r</w:t>
      </w:r>
      <w:r w:rsidRPr="00451BAE">
        <w:rPr>
          <w:rStyle w:val="IvDbodytextChar"/>
          <w:rFonts w:ascii="Times New Roman" w:hAnsi="Times New Roman"/>
          <w:szCs w:val="18"/>
          <w:lang w:val="en-GB" w:eastAsia="en-US"/>
        </w:rPr>
        <w:t>eporting for multiple simultaneous QoE measurements</w:t>
      </w:r>
      <w:r w:rsidRPr="00451BAE">
        <w:rPr>
          <w:rStyle w:val="IvDbodytextChar"/>
          <w:rFonts w:ascii="Times New Roman" w:hAnsi="Times New Roman" w:hint="eastAsia"/>
          <w:szCs w:val="18"/>
          <w:lang w:val="en-GB" w:eastAsia="en-US"/>
        </w:rPr>
        <w:t xml:space="preserve"> at a UE.</w:t>
      </w:r>
    </w:p>
    <w:p w14:paraId="5872AB04" w14:textId="77777777" w:rsidR="00FB5A76" w:rsidRPr="00451BAE" w:rsidRDefault="00FB5A76" w:rsidP="00F57AB8">
      <w:pPr>
        <w:numPr>
          <w:ilvl w:val="0"/>
          <w:numId w:val="6"/>
        </w:numPr>
        <w:spacing w:after="0"/>
        <w:jc w:val="left"/>
        <w:rPr>
          <w:rStyle w:val="IvDbodytextChar"/>
          <w:rFonts w:ascii="Times New Roman" w:hAnsi="Times New Roman"/>
          <w:szCs w:val="18"/>
          <w:lang w:val="en-GB" w:eastAsia="en-US"/>
        </w:rPr>
      </w:pPr>
      <w:r w:rsidRPr="00451BAE">
        <w:rPr>
          <w:rStyle w:val="IvDbodytextChar"/>
          <w:rFonts w:ascii="Times New Roman" w:hAnsi="Times New Roman" w:hint="eastAsia"/>
          <w:szCs w:val="18"/>
          <w:lang w:val="en-GB" w:eastAsia="en-US"/>
        </w:rPr>
        <w:t xml:space="preserve">Specify </w:t>
      </w:r>
      <w:r w:rsidRPr="00451BAE">
        <w:rPr>
          <w:rStyle w:val="IvDbodytextChar"/>
          <w:rFonts w:ascii="Times New Roman" w:hAnsi="Times New Roman"/>
          <w:szCs w:val="18"/>
          <w:lang w:val="en-GB" w:eastAsia="en-US"/>
        </w:rPr>
        <w:t>QoE measurement handling at RAN overload</w:t>
      </w:r>
      <w:r w:rsidRPr="00451BAE">
        <w:rPr>
          <w:rStyle w:val="IvDbodytextChar"/>
          <w:rFonts w:ascii="Times New Roman" w:hAnsi="Times New Roman" w:hint="eastAsia"/>
          <w:szCs w:val="18"/>
          <w:lang w:val="en-GB" w:eastAsia="en-US"/>
        </w:rPr>
        <w:t>, including</w:t>
      </w:r>
      <w:r w:rsidRPr="00451BAE">
        <w:rPr>
          <w:rStyle w:val="IvDbodytextChar"/>
          <w:rFonts w:ascii="Times New Roman" w:hAnsi="Times New Roman"/>
          <w:szCs w:val="18"/>
          <w:lang w:val="en-GB" w:eastAsia="en-US"/>
        </w:rPr>
        <w:t xml:space="preserve"> pause</w:t>
      </w:r>
      <w:r w:rsidRPr="00451BAE">
        <w:rPr>
          <w:rStyle w:val="IvDbodytextChar"/>
          <w:rFonts w:ascii="Times New Roman" w:hAnsi="Times New Roman" w:hint="eastAsia"/>
          <w:szCs w:val="18"/>
          <w:lang w:val="en-GB" w:eastAsia="en-US"/>
        </w:rPr>
        <w:t xml:space="preserve"> and resume of</w:t>
      </w:r>
      <w:r w:rsidRPr="00451BAE">
        <w:rPr>
          <w:rStyle w:val="IvDbodytextChar"/>
          <w:rFonts w:ascii="Times New Roman" w:hAnsi="Times New Roman"/>
          <w:szCs w:val="18"/>
          <w:lang w:val="en-GB" w:eastAsia="en-US"/>
        </w:rPr>
        <w:t xml:space="preserve"> QoE measurement reporting</w:t>
      </w:r>
      <w:r w:rsidRPr="00451BAE">
        <w:rPr>
          <w:rStyle w:val="IvDbodytextChar"/>
          <w:rFonts w:ascii="Times New Roman" w:hAnsi="Times New Roman" w:hint="eastAsia"/>
          <w:szCs w:val="18"/>
          <w:lang w:val="en-GB" w:eastAsia="en-US"/>
        </w:rPr>
        <w:t>.</w:t>
      </w:r>
    </w:p>
    <w:p w14:paraId="5B5783D4" w14:textId="5C5951F3" w:rsidR="00FB5A76" w:rsidRDefault="00FB5A76" w:rsidP="00F57AB8">
      <w:pPr>
        <w:numPr>
          <w:ilvl w:val="0"/>
          <w:numId w:val="5"/>
        </w:numPr>
        <w:spacing w:beforeLines="50" w:before="120" w:after="0"/>
        <w:ind w:left="424" w:hangingChars="210" w:hanging="424"/>
        <w:rPr>
          <w:rStyle w:val="IvDbodytextChar"/>
          <w:rFonts w:ascii="Times New Roman" w:hAnsi="Times New Roman"/>
          <w:szCs w:val="18"/>
          <w:lang w:val="en-GB" w:eastAsia="en-US"/>
        </w:rPr>
      </w:pPr>
      <w:r w:rsidRPr="00451BAE">
        <w:rPr>
          <w:rStyle w:val="IvDbodytextChar"/>
          <w:rFonts w:ascii="Times New Roman" w:hAnsi="Times New Roman"/>
          <w:szCs w:val="18"/>
          <w:lang w:val="en-GB" w:eastAsia="en-US"/>
        </w:rPr>
        <w:t xml:space="preserve">Specify </w:t>
      </w:r>
      <w:r w:rsidRPr="00451BAE">
        <w:rPr>
          <w:rStyle w:val="IvDbodytextChar"/>
          <w:rFonts w:ascii="Times New Roman" w:hAnsi="Times New Roman" w:hint="eastAsia"/>
          <w:szCs w:val="18"/>
          <w:lang w:val="en-GB" w:eastAsia="en-US"/>
        </w:rPr>
        <w:t>the</w:t>
      </w:r>
      <w:r w:rsidRPr="00451BAE">
        <w:rPr>
          <w:rStyle w:val="IvDbodytextChar"/>
          <w:rFonts w:ascii="Times New Roman" w:hAnsi="Times New Roman"/>
          <w:szCs w:val="18"/>
          <w:lang w:val="en-GB" w:eastAsia="en-US"/>
        </w:rPr>
        <w:t xml:space="preserve"> support for </w:t>
      </w:r>
      <w:r w:rsidRPr="00451BAE">
        <w:rPr>
          <w:rStyle w:val="IvDbodytextChar"/>
          <w:rFonts w:ascii="Times New Roman" w:hAnsi="Times New Roman" w:hint="eastAsia"/>
          <w:szCs w:val="18"/>
          <w:lang w:val="en-GB" w:eastAsia="en-US"/>
        </w:rPr>
        <w:t>p</w:t>
      </w:r>
      <w:r w:rsidRPr="00451BAE">
        <w:rPr>
          <w:rStyle w:val="IvDbodytextChar"/>
          <w:rFonts w:ascii="Times New Roman" w:hAnsi="Times New Roman"/>
          <w:szCs w:val="18"/>
          <w:lang w:val="en-GB" w:eastAsia="en-US"/>
        </w:rPr>
        <w:t>er-slice QoE measurement</w:t>
      </w:r>
    </w:p>
    <w:p w14:paraId="7EA77A5D" w14:textId="33A5CB3A" w:rsidR="008632C5" w:rsidRPr="003764FD" w:rsidRDefault="00D34834" w:rsidP="008632C5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 corresponding NGAP CR is give</w:t>
      </w:r>
      <w:r w:rsidR="0047655B">
        <w:rPr>
          <w:rFonts w:asciiTheme="minorHAnsi" w:hAnsiTheme="minorHAnsi" w:cstheme="minorHAnsi"/>
          <w:sz w:val="22"/>
          <w:szCs w:val="22"/>
        </w:rPr>
        <w:t>n</w:t>
      </w:r>
      <w:r>
        <w:rPr>
          <w:rFonts w:asciiTheme="minorHAnsi" w:hAnsiTheme="minorHAnsi" w:cstheme="minorHAnsi"/>
          <w:sz w:val="22"/>
          <w:szCs w:val="22"/>
        </w:rPr>
        <w:t xml:space="preserve"> in</w:t>
      </w:r>
      <w:r w:rsidR="006C1C65">
        <w:rPr>
          <w:rFonts w:asciiTheme="minorHAnsi" w:hAnsiTheme="minorHAnsi" w:cstheme="minorHAnsi"/>
          <w:sz w:val="22"/>
          <w:szCs w:val="22"/>
        </w:rPr>
        <w:t xml:space="preserve"> </w:t>
      </w:r>
      <w:r w:rsidR="006C1C65" w:rsidRPr="0067523E">
        <w:rPr>
          <w:rFonts w:asciiTheme="minorHAnsi" w:hAnsiTheme="minorHAnsi" w:cstheme="minorHAnsi"/>
          <w:sz w:val="22"/>
          <w:szCs w:val="22"/>
        </w:rPr>
        <w:t>R3-21</w:t>
      </w:r>
      <w:r w:rsidR="0067523E" w:rsidRPr="0067523E">
        <w:rPr>
          <w:rFonts w:asciiTheme="minorHAnsi" w:hAnsiTheme="minorHAnsi" w:cstheme="minorHAnsi"/>
          <w:sz w:val="22"/>
          <w:szCs w:val="22"/>
        </w:rPr>
        <w:t>2381</w:t>
      </w:r>
      <w:r w:rsidR="006D439F">
        <w:rPr>
          <w:rFonts w:asciiTheme="minorHAnsi" w:hAnsiTheme="minorHAnsi" w:cstheme="minorHAnsi"/>
          <w:sz w:val="22"/>
          <w:szCs w:val="22"/>
        </w:rPr>
        <w:t xml:space="preserve"> </w:t>
      </w:r>
      <w:r w:rsidR="0047655B">
        <w:rPr>
          <w:rFonts w:asciiTheme="minorHAnsi" w:hAnsiTheme="minorHAnsi" w:cstheme="minorHAnsi"/>
          <w:sz w:val="22"/>
          <w:szCs w:val="22"/>
        </w:rPr>
        <w:t>and the related procedures are discussed in</w:t>
      </w:r>
      <w:r w:rsidR="006C1C65">
        <w:rPr>
          <w:rFonts w:asciiTheme="minorHAnsi" w:hAnsiTheme="minorHAnsi" w:cstheme="minorHAnsi"/>
          <w:sz w:val="22"/>
          <w:szCs w:val="22"/>
        </w:rPr>
        <w:t xml:space="preserve"> R3-211985</w:t>
      </w:r>
      <w:r w:rsidR="0047655B">
        <w:rPr>
          <w:rFonts w:asciiTheme="minorHAnsi" w:hAnsiTheme="minorHAnsi" w:cstheme="minorHAnsi"/>
          <w:sz w:val="22"/>
          <w:szCs w:val="22"/>
        </w:rPr>
        <w:t xml:space="preserve">. </w:t>
      </w:r>
      <w:r w:rsidR="008632C5">
        <w:rPr>
          <w:rFonts w:asciiTheme="minorHAnsi" w:hAnsiTheme="minorHAnsi" w:cstheme="minorHAnsi"/>
          <w:sz w:val="22"/>
          <w:szCs w:val="22"/>
        </w:rPr>
        <w:t>Mobility-related a</w:t>
      </w:r>
      <w:r w:rsidR="008632C5" w:rsidRPr="003764FD">
        <w:rPr>
          <w:rFonts w:asciiTheme="minorHAnsi" w:hAnsiTheme="minorHAnsi" w:cstheme="minorHAnsi"/>
          <w:sz w:val="22"/>
          <w:szCs w:val="22"/>
        </w:rPr>
        <w:t>spects are d</w:t>
      </w:r>
      <w:r>
        <w:rPr>
          <w:rFonts w:asciiTheme="minorHAnsi" w:hAnsiTheme="minorHAnsi" w:cstheme="minorHAnsi"/>
          <w:sz w:val="22"/>
          <w:szCs w:val="22"/>
        </w:rPr>
        <w:t>iscussed</w:t>
      </w:r>
      <w:r w:rsidR="008632C5" w:rsidRPr="003764FD">
        <w:rPr>
          <w:rFonts w:asciiTheme="minorHAnsi" w:hAnsiTheme="minorHAnsi" w:cstheme="minorHAnsi"/>
          <w:sz w:val="22"/>
          <w:szCs w:val="22"/>
        </w:rPr>
        <w:t xml:space="preserve"> i</w:t>
      </w:r>
      <w:r w:rsidR="005C6E7A">
        <w:rPr>
          <w:rFonts w:asciiTheme="minorHAnsi" w:hAnsiTheme="minorHAnsi" w:cstheme="minorHAnsi"/>
          <w:sz w:val="22"/>
          <w:szCs w:val="22"/>
        </w:rPr>
        <w:t>n R3-211988</w:t>
      </w:r>
      <w:r w:rsidR="008632C5" w:rsidRPr="003764FD">
        <w:rPr>
          <w:rFonts w:asciiTheme="minorHAnsi" w:hAnsiTheme="minorHAnsi" w:cstheme="minorHAnsi"/>
          <w:sz w:val="22"/>
          <w:szCs w:val="22"/>
        </w:rPr>
        <w:t>.</w:t>
      </w:r>
    </w:p>
    <w:p w14:paraId="10D9B241" w14:textId="62532A2B" w:rsidR="00D90766" w:rsidRDefault="00855544" w:rsidP="00EC34EB">
      <w:pPr>
        <w:pStyle w:val="Heading1"/>
        <w:rPr>
          <w:rFonts w:asciiTheme="minorHAnsi" w:hAnsiTheme="minorHAnsi" w:cstheme="minorHAnsi"/>
          <w:sz w:val="40"/>
        </w:rPr>
      </w:pPr>
      <w:r>
        <w:rPr>
          <w:rFonts w:asciiTheme="minorHAnsi" w:hAnsiTheme="minorHAnsi" w:cstheme="minorHAnsi"/>
          <w:sz w:val="40"/>
        </w:rPr>
        <w:t>Discussion</w:t>
      </w:r>
    </w:p>
    <w:p w14:paraId="07580CBB" w14:textId="77777777" w:rsidR="00B656C0" w:rsidRDefault="00136F19" w:rsidP="00B656C0">
      <w:pPr>
        <w:jc w:val="left"/>
        <w:rPr>
          <w:rFonts w:asciiTheme="minorHAnsi" w:hAnsiTheme="minorHAnsi" w:cstheme="minorHAnsi"/>
          <w:sz w:val="22"/>
          <w:szCs w:val="22"/>
        </w:rPr>
      </w:pPr>
      <w:r w:rsidRPr="00136F19">
        <w:rPr>
          <w:rFonts w:asciiTheme="minorHAnsi" w:hAnsiTheme="minorHAnsi" w:cstheme="minorHAnsi"/>
          <w:sz w:val="22"/>
          <w:szCs w:val="22"/>
        </w:rPr>
        <w:t>In this section we discuss</w:t>
      </w:r>
      <w:r w:rsidR="00B656C0">
        <w:rPr>
          <w:rFonts w:asciiTheme="minorHAnsi" w:hAnsiTheme="minorHAnsi" w:cstheme="minorHAnsi"/>
          <w:sz w:val="22"/>
          <w:szCs w:val="22"/>
        </w:rPr>
        <w:t>:</w:t>
      </w:r>
    </w:p>
    <w:p w14:paraId="3DCE29A5" w14:textId="12C5D54E" w:rsidR="00B656C0" w:rsidRPr="00B656C0" w:rsidRDefault="00B656C0" w:rsidP="00F57AB8">
      <w:pPr>
        <w:pStyle w:val="ListParagraph"/>
        <w:numPr>
          <w:ilvl w:val="0"/>
          <w:numId w:val="10"/>
        </w:numPr>
        <w:jc w:val="left"/>
        <w:rPr>
          <w:rFonts w:asciiTheme="minorHAnsi" w:hAnsiTheme="minorHAnsi" w:cstheme="minorHAnsi"/>
          <w:sz w:val="22"/>
          <w:szCs w:val="22"/>
        </w:rPr>
      </w:pPr>
      <w:r w:rsidRPr="00B656C0">
        <w:rPr>
          <w:rFonts w:asciiTheme="minorHAnsi" w:hAnsiTheme="minorHAnsi" w:cstheme="minorHAnsi"/>
          <w:sz w:val="22"/>
          <w:szCs w:val="22"/>
        </w:rPr>
        <w:t>S</w:t>
      </w:r>
      <w:r w:rsidR="00136F19" w:rsidRPr="00B656C0">
        <w:rPr>
          <w:rFonts w:asciiTheme="minorHAnsi" w:hAnsiTheme="minorHAnsi" w:cstheme="minorHAnsi"/>
          <w:sz w:val="22"/>
          <w:szCs w:val="22"/>
        </w:rPr>
        <w:t>ignalling- and management-based QoE aspects</w:t>
      </w:r>
      <w:r w:rsidR="004B0FC5">
        <w:rPr>
          <w:rFonts w:asciiTheme="minorHAnsi" w:hAnsiTheme="minorHAnsi" w:cstheme="minorHAnsi"/>
          <w:sz w:val="22"/>
          <w:szCs w:val="22"/>
        </w:rPr>
        <w:t>.</w:t>
      </w:r>
      <w:r w:rsidR="00136F19" w:rsidRPr="00B656C0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5EA5778" w14:textId="47AE387A" w:rsidR="00B656C0" w:rsidRPr="00B656C0" w:rsidRDefault="00B656C0" w:rsidP="00F57AB8">
      <w:pPr>
        <w:pStyle w:val="ListParagraph"/>
        <w:numPr>
          <w:ilvl w:val="0"/>
          <w:numId w:val="10"/>
        </w:num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</w:t>
      </w:r>
      <w:r w:rsidR="00F42CEB" w:rsidRPr="00B656C0">
        <w:rPr>
          <w:rFonts w:asciiTheme="minorHAnsi" w:hAnsiTheme="minorHAnsi" w:cstheme="minorHAnsi"/>
          <w:sz w:val="22"/>
          <w:szCs w:val="22"/>
        </w:rPr>
        <w:t>onfiguration of multiple measurements per UE</w:t>
      </w:r>
      <w:r w:rsidR="004B0FC5">
        <w:rPr>
          <w:rFonts w:asciiTheme="minorHAnsi" w:hAnsiTheme="minorHAnsi" w:cstheme="minorHAnsi"/>
          <w:sz w:val="22"/>
          <w:szCs w:val="22"/>
        </w:rPr>
        <w:t>.</w:t>
      </w:r>
      <w:r w:rsidR="00F42CEB" w:rsidRPr="00B656C0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9F15AF1" w14:textId="01FEC775" w:rsidR="00B656C0" w:rsidRPr="00B656C0" w:rsidRDefault="00B656C0" w:rsidP="00F57AB8">
      <w:pPr>
        <w:pStyle w:val="ListParagraph"/>
        <w:numPr>
          <w:ilvl w:val="0"/>
          <w:numId w:val="10"/>
        </w:num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H</w:t>
      </w:r>
      <w:r w:rsidR="00F42CEB" w:rsidRPr="00B656C0">
        <w:rPr>
          <w:rFonts w:asciiTheme="minorHAnsi" w:hAnsiTheme="minorHAnsi" w:cstheme="minorHAnsi"/>
          <w:sz w:val="22"/>
          <w:szCs w:val="22"/>
        </w:rPr>
        <w:t>andling at RAN overload</w:t>
      </w:r>
      <w:r w:rsidR="004B0FC5">
        <w:rPr>
          <w:rFonts w:asciiTheme="minorHAnsi" w:hAnsiTheme="minorHAnsi" w:cstheme="minorHAnsi"/>
          <w:sz w:val="22"/>
          <w:szCs w:val="22"/>
        </w:rPr>
        <w:t>.</w:t>
      </w:r>
      <w:r w:rsidR="00F42CEB" w:rsidRPr="00B656C0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B859375" w14:textId="01B97A50" w:rsidR="00136F19" w:rsidRPr="00B656C0" w:rsidRDefault="00B656C0" w:rsidP="00F57AB8">
      <w:pPr>
        <w:pStyle w:val="ListParagraph"/>
        <w:numPr>
          <w:ilvl w:val="0"/>
          <w:numId w:val="10"/>
        </w:num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</w:t>
      </w:r>
      <w:r w:rsidR="00F42CEB" w:rsidRPr="00B656C0">
        <w:rPr>
          <w:rFonts w:asciiTheme="minorHAnsi" w:hAnsiTheme="minorHAnsi" w:cstheme="minorHAnsi"/>
          <w:sz w:val="22"/>
          <w:szCs w:val="22"/>
        </w:rPr>
        <w:t>er-slice QoE measurements.</w:t>
      </w:r>
    </w:p>
    <w:p w14:paraId="4396084F" w14:textId="02AFF035" w:rsidR="004B0FC5" w:rsidRPr="00B656C0" w:rsidRDefault="004B0FC5" w:rsidP="00F57AB8">
      <w:pPr>
        <w:pStyle w:val="ListParagraph"/>
        <w:numPr>
          <w:ilvl w:val="0"/>
          <w:numId w:val="10"/>
        </w:num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The services supported in NR QoE management.</w:t>
      </w:r>
    </w:p>
    <w:p w14:paraId="442D508C" w14:textId="0BB217F8" w:rsidR="00A916EA" w:rsidRPr="003764FD" w:rsidRDefault="00A916EA" w:rsidP="00A916EA">
      <w:pPr>
        <w:pStyle w:val="Heading2"/>
        <w:rPr>
          <w:rFonts w:asciiTheme="minorHAnsi" w:hAnsiTheme="minorHAnsi" w:cstheme="minorHAnsi"/>
          <w:sz w:val="36"/>
          <w:szCs w:val="36"/>
        </w:rPr>
      </w:pPr>
      <w:r w:rsidRPr="003764FD">
        <w:rPr>
          <w:rFonts w:asciiTheme="minorHAnsi" w:hAnsiTheme="minorHAnsi" w:cstheme="minorHAnsi"/>
          <w:sz w:val="36"/>
          <w:szCs w:val="36"/>
        </w:rPr>
        <w:t>Signalling-based</w:t>
      </w:r>
      <w:r w:rsidR="00E94865" w:rsidRPr="003764FD">
        <w:rPr>
          <w:rFonts w:asciiTheme="minorHAnsi" w:hAnsiTheme="minorHAnsi" w:cstheme="minorHAnsi"/>
          <w:sz w:val="36"/>
          <w:szCs w:val="36"/>
        </w:rPr>
        <w:t xml:space="preserve"> QoE</w:t>
      </w:r>
    </w:p>
    <w:p w14:paraId="791E61C2" w14:textId="52BD194D" w:rsidR="00A916EA" w:rsidRPr="003764FD" w:rsidRDefault="00C02E0A" w:rsidP="00B656C0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3764FD">
        <w:rPr>
          <w:rFonts w:asciiTheme="minorHAnsi" w:hAnsiTheme="minorHAnsi" w:cstheme="minorHAnsi"/>
          <w:sz w:val="22"/>
          <w:szCs w:val="22"/>
        </w:rPr>
        <w:t>For</w:t>
      </w:r>
      <w:r w:rsidR="00ED21C8" w:rsidRPr="003764FD">
        <w:rPr>
          <w:rFonts w:asciiTheme="minorHAnsi" w:hAnsiTheme="minorHAnsi" w:cstheme="minorHAnsi"/>
          <w:sz w:val="22"/>
          <w:szCs w:val="22"/>
        </w:rPr>
        <w:t xml:space="preserve"> </w:t>
      </w:r>
      <w:r w:rsidR="00E1155A" w:rsidRPr="003764FD">
        <w:rPr>
          <w:rFonts w:asciiTheme="minorHAnsi" w:hAnsiTheme="minorHAnsi" w:cstheme="minorHAnsi"/>
          <w:sz w:val="22"/>
          <w:szCs w:val="22"/>
        </w:rPr>
        <w:t xml:space="preserve">activation of </w:t>
      </w:r>
      <w:r w:rsidR="00ED21C8" w:rsidRPr="003764FD">
        <w:rPr>
          <w:rFonts w:asciiTheme="minorHAnsi" w:hAnsiTheme="minorHAnsi" w:cstheme="minorHAnsi"/>
          <w:sz w:val="22"/>
          <w:szCs w:val="22"/>
        </w:rPr>
        <w:t>s</w:t>
      </w:r>
      <w:r w:rsidR="000937FA" w:rsidRPr="003764FD">
        <w:rPr>
          <w:rFonts w:asciiTheme="minorHAnsi" w:hAnsiTheme="minorHAnsi" w:cstheme="minorHAnsi"/>
          <w:sz w:val="22"/>
          <w:szCs w:val="22"/>
        </w:rPr>
        <w:t>ignalling-based QoE</w:t>
      </w:r>
      <w:r w:rsidR="00E1155A" w:rsidRPr="003764FD">
        <w:rPr>
          <w:rFonts w:asciiTheme="minorHAnsi" w:hAnsiTheme="minorHAnsi" w:cstheme="minorHAnsi"/>
          <w:sz w:val="22"/>
          <w:szCs w:val="22"/>
        </w:rPr>
        <w:t xml:space="preserve"> measurements</w:t>
      </w:r>
      <w:r w:rsidR="000937FA" w:rsidRPr="003764FD">
        <w:rPr>
          <w:rFonts w:asciiTheme="minorHAnsi" w:hAnsiTheme="minorHAnsi" w:cstheme="minorHAnsi"/>
          <w:sz w:val="22"/>
          <w:szCs w:val="22"/>
        </w:rPr>
        <w:t>,</w:t>
      </w:r>
      <w:r w:rsidR="00E70F9C" w:rsidRPr="003764FD">
        <w:rPr>
          <w:rFonts w:asciiTheme="minorHAnsi" w:hAnsiTheme="minorHAnsi" w:cstheme="minorHAnsi"/>
          <w:sz w:val="22"/>
          <w:szCs w:val="22"/>
        </w:rPr>
        <w:t xml:space="preserve"> </w:t>
      </w:r>
      <w:r w:rsidR="00DC0D5C" w:rsidRPr="003764FD">
        <w:rPr>
          <w:rFonts w:asciiTheme="minorHAnsi" w:hAnsiTheme="minorHAnsi" w:cstheme="minorHAnsi"/>
          <w:sz w:val="22"/>
          <w:szCs w:val="22"/>
        </w:rPr>
        <w:t xml:space="preserve">OAM </w:t>
      </w:r>
      <w:r w:rsidR="003C44E6" w:rsidRPr="003764FD">
        <w:rPr>
          <w:rFonts w:asciiTheme="minorHAnsi" w:hAnsiTheme="minorHAnsi" w:cstheme="minorHAnsi"/>
          <w:sz w:val="22"/>
          <w:szCs w:val="22"/>
        </w:rPr>
        <w:t>sends</w:t>
      </w:r>
      <w:r w:rsidR="00415AF7" w:rsidRPr="003764FD">
        <w:rPr>
          <w:rFonts w:asciiTheme="minorHAnsi" w:hAnsiTheme="minorHAnsi" w:cstheme="minorHAnsi"/>
          <w:sz w:val="22"/>
          <w:szCs w:val="22"/>
        </w:rPr>
        <w:t xml:space="preserve"> to</w:t>
      </w:r>
      <w:r w:rsidR="00415AF7">
        <w:rPr>
          <w:rFonts w:asciiTheme="minorHAnsi" w:hAnsiTheme="minorHAnsi" w:cstheme="minorHAnsi"/>
          <w:sz w:val="22"/>
          <w:szCs w:val="22"/>
        </w:rPr>
        <w:t xml:space="preserve"> </w:t>
      </w:r>
      <w:r w:rsidR="007A4F30">
        <w:rPr>
          <w:rFonts w:asciiTheme="minorHAnsi" w:hAnsiTheme="minorHAnsi" w:cstheme="minorHAnsi"/>
          <w:sz w:val="22"/>
          <w:szCs w:val="22"/>
        </w:rPr>
        <w:t>the core network</w:t>
      </w:r>
      <w:r w:rsidR="00415AF7" w:rsidRPr="003764FD">
        <w:rPr>
          <w:rFonts w:asciiTheme="minorHAnsi" w:hAnsiTheme="minorHAnsi" w:cstheme="minorHAnsi"/>
          <w:sz w:val="22"/>
          <w:szCs w:val="22"/>
        </w:rPr>
        <w:t xml:space="preserve"> </w:t>
      </w:r>
      <w:r w:rsidR="007A4F30">
        <w:rPr>
          <w:rFonts w:asciiTheme="minorHAnsi" w:hAnsiTheme="minorHAnsi" w:cstheme="minorHAnsi"/>
          <w:sz w:val="22"/>
          <w:szCs w:val="22"/>
        </w:rPr>
        <w:t>(</w:t>
      </w:r>
      <w:r w:rsidR="00415AF7" w:rsidRPr="003764FD">
        <w:rPr>
          <w:rFonts w:asciiTheme="minorHAnsi" w:hAnsiTheme="minorHAnsi" w:cstheme="minorHAnsi"/>
          <w:sz w:val="22"/>
          <w:szCs w:val="22"/>
        </w:rPr>
        <w:t>CN</w:t>
      </w:r>
      <w:r w:rsidR="007A4F30">
        <w:rPr>
          <w:rFonts w:asciiTheme="minorHAnsi" w:hAnsiTheme="minorHAnsi" w:cstheme="minorHAnsi"/>
          <w:sz w:val="22"/>
          <w:szCs w:val="22"/>
        </w:rPr>
        <w:t>)</w:t>
      </w:r>
      <w:r w:rsidR="00123107" w:rsidRPr="003764FD">
        <w:rPr>
          <w:rFonts w:asciiTheme="minorHAnsi" w:hAnsiTheme="minorHAnsi" w:cstheme="minorHAnsi"/>
          <w:sz w:val="22"/>
          <w:szCs w:val="22"/>
        </w:rPr>
        <w:t xml:space="preserve"> a </w:t>
      </w:r>
      <w:r w:rsidR="00E70F9C" w:rsidRPr="003764FD">
        <w:rPr>
          <w:rFonts w:asciiTheme="minorHAnsi" w:hAnsiTheme="minorHAnsi" w:cstheme="minorHAnsi"/>
          <w:sz w:val="22"/>
          <w:szCs w:val="22"/>
        </w:rPr>
        <w:t>QoE measurement configuration for a UE</w:t>
      </w:r>
      <w:r w:rsidR="00123107" w:rsidRPr="003764FD">
        <w:rPr>
          <w:rFonts w:asciiTheme="minorHAnsi" w:hAnsiTheme="minorHAnsi" w:cstheme="minorHAnsi"/>
          <w:sz w:val="22"/>
          <w:szCs w:val="22"/>
        </w:rPr>
        <w:t xml:space="preserve">, </w:t>
      </w:r>
      <w:r w:rsidR="007A4F30">
        <w:rPr>
          <w:rFonts w:asciiTheme="minorHAnsi" w:hAnsiTheme="minorHAnsi" w:cstheme="minorHAnsi"/>
          <w:sz w:val="22"/>
          <w:szCs w:val="22"/>
        </w:rPr>
        <w:t>including</w:t>
      </w:r>
      <w:r w:rsidR="00123107" w:rsidRPr="003764FD">
        <w:rPr>
          <w:rFonts w:asciiTheme="minorHAnsi" w:hAnsiTheme="minorHAnsi" w:cstheme="minorHAnsi"/>
          <w:sz w:val="22"/>
          <w:szCs w:val="22"/>
        </w:rPr>
        <w:t xml:space="preserve"> </w:t>
      </w:r>
      <w:r w:rsidR="00A648A3" w:rsidRPr="003764FD">
        <w:rPr>
          <w:rFonts w:asciiTheme="minorHAnsi" w:hAnsiTheme="minorHAnsi" w:cstheme="minorHAnsi"/>
          <w:sz w:val="22"/>
          <w:szCs w:val="22"/>
        </w:rPr>
        <w:t>a</w:t>
      </w:r>
      <w:r w:rsidR="006D74CC" w:rsidRPr="003764FD">
        <w:rPr>
          <w:rFonts w:asciiTheme="minorHAnsi" w:hAnsiTheme="minorHAnsi" w:cstheme="minorHAnsi"/>
          <w:sz w:val="22"/>
          <w:szCs w:val="22"/>
        </w:rPr>
        <w:t xml:space="preserve"> UE </w:t>
      </w:r>
      <w:r w:rsidR="00A648A3" w:rsidRPr="003764FD">
        <w:rPr>
          <w:rFonts w:asciiTheme="minorHAnsi" w:hAnsiTheme="minorHAnsi" w:cstheme="minorHAnsi"/>
          <w:sz w:val="22"/>
          <w:szCs w:val="22"/>
        </w:rPr>
        <w:t>identifier</w:t>
      </w:r>
      <w:r w:rsidR="006D74CC" w:rsidRPr="003764FD">
        <w:rPr>
          <w:rFonts w:asciiTheme="minorHAnsi" w:hAnsiTheme="minorHAnsi" w:cstheme="minorHAnsi"/>
          <w:sz w:val="22"/>
          <w:szCs w:val="22"/>
        </w:rPr>
        <w:t xml:space="preserve"> </w:t>
      </w:r>
      <w:r w:rsidR="00A648A3" w:rsidRPr="003764FD">
        <w:rPr>
          <w:rFonts w:asciiTheme="minorHAnsi" w:hAnsiTheme="minorHAnsi" w:cstheme="minorHAnsi"/>
          <w:sz w:val="22"/>
          <w:szCs w:val="22"/>
        </w:rPr>
        <w:t xml:space="preserve">that </w:t>
      </w:r>
      <w:r w:rsidR="007A4F30">
        <w:rPr>
          <w:rFonts w:asciiTheme="minorHAnsi" w:hAnsiTheme="minorHAnsi" w:cstheme="minorHAnsi"/>
          <w:sz w:val="22"/>
          <w:szCs w:val="22"/>
        </w:rPr>
        <w:t xml:space="preserve">the </w:t>
      </w:r>
      <w:r w:rsidR="00A648A3" w:rsidRPr="003764FD">
        <w:rPr>
          <w:rFonts w:asciiTheme="minorHAnsi" w:hAnsiTheme="minorHAnsi" w:cstheme="minorHAnsi"/>
          <w:sz w:val="22"/>
          <w:szCs w:val="22"/>
        </w:rPr>
        <w:t xml:space="preserve">CN </w:t>
      </w:r>
      <w:r w:rsidR="008C5DE3" w:rsidRPr="003764FD">
        <w:rPr>
          <w:rFonts w:asciiTheme="minorHAnsi" w:hAnsiTheme="minorHAnsi" w:cstheme="minorHAnsi"/>
          <w:sz w:val="22"/>
          <w:szCs w:val="22"/>
        </w:rPr>
        <w:t>can</w:t>
      </w:r>
      <w:r w:rsidR="00A648A3" w:rsidRPr="003764FD">
        <w:rPr>
          <w:rFonts w:asciiTheme="minorHAnsi" w:hAnsiTheme="minorHAnsi" w:cstheme="minorHAnsi"/>
          <w:sz w:val="22"/>
          <w:szCs w:val="22"/>
        </w:rPr>
        <w:t xml:space="preserve"> use to </w:t>
      </w:r>
      <w:r w:rsidRPr="003764FD">
        <w:rPr>
          <w:rFonts w:asciiTheme="minorHAnsi" w:hAnsiTheme="minorHAnsi" w:cstheme="minorHAnsi"/>
          <w:sz w:val="22"/>
          <w:szCs w:val="22"/>
        </w:rPr>
        <w:t>find</w:t>
      </w:r>
      <w:r w:rsidR="00A648A3" w:rsidRPr="003764FD">
        <w:rPr>
          <w:rFonts w:asciiTheme="minorHAnsi" w:hAnsiTheme="minorHAnsi" w:cstheme="minorHAnsi"/>
          <w:sz w:val="22"/>
          <w:szCs w:val="22"/>
        </w:rPr>
        <w:t xml:space="preserve"> the </w:t>
      </w:r>
      <w:r w:rsidRPr="003764FD">
        <w:rPr>
          <w:rFonts w:asciiTheme="minorHAnsi" w:hAnsiTheme="minorHAnsi" w:cstheme="minorHAnsi"/>
          <w:sz w:val="22"/>
          <w:szCs w:val="22"/>
        </w:rPr>
        <w:t>NG-RAN node serving the UE</w:t>
      </w:r>
      <w:r w:rsidR="00965993" w:rsidRPr="003764FD">
        <w:rPr>
          <w:rFonts w:asciiTheme="minorHAnsi" w:hAnsiTheme="minorHAnsi" w:cstheme="minorHAnsi"/>
          <w:sz w:val="22"/>
          <w:szCs w:val="22"/>
        </w:rPr>
        <w:t>.</w:t>
      </w:r>
      <w:r w:rsidR="004143A3" w:rsidRPr="003764FD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E8ED3E7" w14:textId="1C06E741" w:rsidR="00E17675" w:rsidRPr="003764FD" w:rsidRDefault="00A913EB" w:rsidP="00B656C0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In the study item it was agreed that </w:t>
      </w:r>
      <w:r w:rsidR="004A0E85" w:rsidRPr="003764FD">
        <w:rPr>
          <w:rFonts w:asciiTheme="minorHAnsi" w:hAnsiTheme="minorHAnsi" w:cstheme="minorHAnsi"/>
          <w:sz w:val="22"/>
          <w:szCs w:val="22"/>
        </w:rPr>
        <w:t>QoE measurements can be collected for more than one service (as discussed in</w:t>
      </w:r>
      <w:r w:rsidR="004A0E85">
        <w:rPr>
          <w:rFonts w:asciiTheme="minorHAnsi" w:hAnsiTheme="minorHAnsi" w:cstheme="minorHAnsi"/>
          <w:sz w:val="22"/>
          <w:szCs w:val="22"/>
        </w:rPr>
        <w:t xml:space="preserve"> </w:t>
      </w:r>
      <w:r w:rsidR="005C37BB">
        <w:rPr>
          <w:rFonts w:asciiTheme="minorHAnsi" w:hAnsiTheme="minorHAnsi" w:cstheme="minorHAnsi"/>
          <w:sz w:val="22"/>
          <w:szCs w:val="22"/>
        </w:rPr>
        <w:t>Section</w:t>
      </w:r>
      <w:r w:rsidR="004A0E85" w:rsidRPr="003764FD">
        <w:rPr>
          <w:rFonts w:asciiTheme="minorHAnsi" w:hAnsiTheme="minorHAnsi" w:cstheme="minorHAnsi"/>
          <w:sz w:val="22"/>
          <w:szCs w:val="22"/>
        </w:rPr>
        <w:t xml:space="preserve"> 2.3), </w:t>
      </w:r>
      <w:r w:rsidR="006F6862" w:rsidRPr="003764FD">
        <w:rPr>
          <w:rFonts w:asciiTheme="minorHAnsi" w:hAnsiTheme="minorHAnsi" w:cstheme="minorHAnsi"/>
          <w:sz w:val="22"/>
          <w:szCs w:val="22"/>
        </w:rPr>
        <w:t>and</w:t>
      </w:r>
      <w:r w:rsidR="007860AD" w:rsidRPr="003764FD">
        <w:rPr>
          <w:rFonts w:asciiTheme="minorHAnsi" w:hAnsiTheme="minorHAnsi" w:cstheme="minorHAnsi"/>
          <w:sz w:val="22"/>
          <w:szCs w:val="22"/>
        </w:rPr>
        <w:t>/or</w:t>
      </w:r>
      <w:r w:rsidR="006F6862" w:rsidRPr="003764FD">
        <w:rPr>
          <w:rFonts w:asciiTheme="minorHAnsi" w:hAnsiTheme="minorHAnsi" w:cstheme="minorHAnsi"/>
          <w:sz w:val="22"/>
          <w:szCs w:val="22"/>
        </w:rPr>
        <w:t xml:space="preserve"> for one or more slices (as discussed in </w:t>
      </w:r>
      <w:r w:rsidR="005C37BB">
        <w:rPr>
          <w:rFonts w:asciiTheme="minorHAnsi" w:hAnsiTheme="minorHAnsi" w:cstheme="minorHAnsi"/>
          <w:sz w:val="22"/>
          <w:szCs w:val="22"/>
        </w:rPr>
        <w:t xml:space="preserve">Section </w:t>
      </w:r>
      <w:r w:rsidR="007860AD" w:rsidRPr="003764FD">
        <w:rPr>
          <w:rFonts w:asciiTheme="minorHAnsi" w:hAnsiTheme="minorHAnsi" w:cstheme="minorHAnsi"/>
          <w:sz w:val="22"/>
          <w:szCs w:val="22"/>
        </w:rPr>
        <w:t>2.5)</w:t>
      </w:r>
      <w:r w:rsidR="004868A0" w:rsidRPr="003764FD">
        <w:rPr>
          <w:rFonts w:asciiTheme="minorHAnsi" w:hAnsiTheme="minorHAnsi" w:cstheme="minorHAnsi"/>
          <w:sz w:val="22"/>
          <w:szCs w:val="22"/>
        </w:rPr>
        <w:t xml:space="preserve"> </w:t>
      </w:r>
      <w:r w:rsidR="009D1FE7" w:rsidRPr="003764FD">
        <w:rPr>
          <w:rFonts w:asciiTheme="minorHAnsi" w:hAnsiTheme="minorHAnsi" w:cstheme="minorHAnsi"/>
          <w:sz w:val="22"/>
          <w:szCs w:val="22"/>
        </w:rPr>
        <w:t xml:space="preserve">and may be associated to radio </w:t>
      </w:r>
      <w:r w:rsidR="008A440D">
        <w:rPr>
          <w:rFonts w:asciiTheme="minorHAnsi" w:hAnsiTheme="minorHAnsi" w:cstheme="minorHAnsi"/>
          <w:sz w:val="22"/>
          <w:szCs w:val="22"/>
        </w:rPr>
        <w:t xml:space="preserve">(i.e. MDT) </w:t>
      </w:r>
      <w:r w:rsidR="009D1FE7" w:rsidRPr="003764FD">
        <w:rPr>
          <w:rFonts w:asciiTheme="minorHAnsi" w:hAnsiTheme="minorHAnsi" w:cstheme="minorHAnsi"/>
          <w:sz w:val="22"/>
          <w:szCs w:val="22"/>
        </w:rPr>
        <w:t>measurements</w:t>
      </w:r>
      <w:r w:rsidR="007860AD" w:rsidRPr="003764FD">
        <w:rPr>
          <w:rFonts w:asciiTheme="minorHAnsi" w:hAnsiTheme="minorHAnsi" w:cstheme="minorHAnsi"/>
          <w:sz w:val="22"/>
          <w:szCs w:val="22"/>
        </w:rPr>
        <w:t xml:space="preserve">. </w:t>
      </w:r>
      <w:r w:rsidR="009451EC" w:rsidRPr="003764FD">
        <w:rPr>
          <w:rFonts w:asciiTheme="minorHAnsi" w:hAnsiTheme="minorHAnsi" w:cstheme="minorHAnsi"/>
          <w:sz w:val="22"/>
          <w:szCs w:val="22"/>
        </w:rPr>
        <w:t xml:space="preserve">In principle, it is possible that different </w:t>
      </w:r>
      <w:r w:rsidR="00152D6E" w:rsidRPr="003764FD">
        <w:rPr>
          <w:rFonts w:asciiTheme="minorHAnsi" w:hAnsiTheme="minorHAnsi" w:cstheme="minorHAnsi"/>
          <w:sz w:val="22"/>
          <w:szCs w:val="22"/>
        </w:rPr>
        <w:t xml:space="preserve">collection </w:t>
      </w:r>
      <w:r w:rsidR="006D6914">
        <w:rPr>
          <w:rFonts w:asciiTheme="minorHAnsi" w:hAnsiTheme="minorHAnsi" w:cstheme="minorHAnsi"/>
          <w:sz w:val="22"/>
          <w:szCs w:val="22"/>
        </w:rPr>
        <w:t>entities</w:t>
      </w:r>
      <w:r w:rsidR="00152D6E" w:rsidRPr="003764FD">
        <w:rPr>
          <w:rFonts w:asciiTheme="minorHAnsi" w:hAnsiTheme="minorHAnsi" w:cstheme="minorHAnsi"/>
          <w:sz w:val="22"/>
          <w:szCs w:val="22"/>
        </w:rPr>
        <w:t xml:space="preserve">, i.e. different </w:t>
      </w:r>
      <w:r w:rsidR="009451EC" w:rsidRPr="003764FD">
        <w:rPr>
          <w:rFonts w:asciiTheme="minorHAnsi" w:hAnsiTheme="minorHAnsi" w:cstheme="minorHAnsi"/>
          <w:sz w:val="22"/>
          <w:szCs w:val="22"/>
        </w:rPr>
        <w:t xml:space="preserve">Measurement Collection Entities (MCE) are interested </w:t>
      </w:r>
      <w:r w:rsidR="003252CF">
        <w:rPr>
          <w:rFonts w:asciiTheme="minorHAnsi" w:hAnsiTheme="minorHAnsi" w:cstheme="minorHAnsi"/>
          <w:sz w:val="22"/>
          <w:szCs w:val="22"/>
        </w:rPr>
        <w:t>in</w:t>
      </w:r>
      <w:r w:rsidR="009451EC" w:rsidRPr="003764FD">
        <w:rPr>
          <w:rFonts w:asciiTheme="minorHAnsi" w:hAnsiTheme="minorHAnsi" w:cstheme="minorHAnsi"/>
          <w:sz w:val="22"/>
          <w:szCs w:val="22"/>
        </w:rPr>
        <w:t xml:space="preserve"> receiv</w:t>
      </w:r>
      <w:r w:rsidR="003252CF">
        <w:rPr>
          <w:rFonts w:asciiTheme="minorHAnsi" w:hAnsiTheme="minorHAnsi" w:cstheme="minorHAnsi"/>
          <w:sz w:val="22"/>
          <w:szCs w:val="22"/>
        </w:rPr>
        <w:t>ing</w:t>
      </w:r>
      <w:r w:rsidR="009451EC" w:rsidRPr="003764FD">
        <w:rPr>
          <w:rFonts w:asciiTheme="minorHAnsi" w:hAnsiTheme="minorHAnsi" w:cstheme="minorHAnsi"/>
          <w:sz w:val="22"/>
          <w:szCs w:val="22"/>
        </w:rPr>
        <w:t xml:space="preserve"> the collected QoE measurements. Finally, </w:t>
      </w:r>
      <w:r w:rsidR="00E17675" w:rsidRPr="003764FD">
        <w:rPr>
          <w:rFonts w:asciiTheme="minorHAnsi" w:hAnsiTheme="minorHAnsi" w:cstheme="minorHAnsi"/>
          <w:sz w:val="22"/>
          <w:szCs w:val="22"/>
        </w:rPr>
        <w:t xml:space="preserve">as agreed during the study </w:t>
      </w:r>
      <w:r w:rsidR="003252CF">
        <w:rPr>
          <w:rFonts w:asciiTheme="minorHAnsi" w:hAnsiTheme="minorHAnsi" w:cstheme="minorHAnsi"/>
          <w:sz w:val="22"/>
          <w:szCs w:val="22"/>
        </w:rPr>
        <w:t>item</w:t>
      </w:r>
      <w:r w:rsidR="00E17675" w:rsidRPr="003764FD">
        <w:rPr>
          <w:rFonts w:asciiTheme="minorHAnsi" w:hAnsiTheme="minorHAnsi" w:cstheme="minorHAnsi"/>
          <w:sz w:val="22"/>
          <w:szCs w:val="22"/>
        </w:rPr>
        <w:t>, OAM can be interested to apply time-based and/or threshold-based criteria for triggering and/or stopping QoE measurements.</w:t>
      </w:r>
    </w:p>
    <w:p w14:paraId="2EAB6650" w14:textId="2DC93202" w:rsidR="00C02E0A" w:rsidRPr="003764FD" w:rsidRDefault="007860AD" w:rsidP="00B656C0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3764FD">
        <w:rPr>
          <w:rFonts w:asciiTheme="minorHAnsi" w:hAnsiTheme="minorHAnsi" w:cstheme="minorHAnsi"/>
          <w:sz w:val="22"/>
          <w:szCs w:val="22"/>
        </w:rPr>
        <w:t>A</w:t>
      </w:r>
      <w:r w:rsidR="00B14F57">
        <w:rPr>
          <w:rFonts w:asciiTheme="minorHAnsi" w:hAnsiTheme="minorHAnsi" w:cstheme="minorHAnsi"/>
          <w:sz w:val="22"/>
          <w:szCs w:val="22"/>
        </w:rPr>
        <w:t>n NR</w:t>
      </w:r>
      <w:r w:rsidR="004A0E85" w:rsidRPr="003764FD">
        <w:rPr>
          <w:rFonts w:asciiTheme="minorHAnsi" w:hAnsiTheme="minorHAnsi" w:cstheme="minorHAnsi"/>
          <w:sz w:val="22"/>
          <w:szCs w:val="22"/>
        </w:rPr>
        <w:t xml:space="preserve"> QoE </w:t>
      </w:r>
      <w:r w:rsidR="00B14F57">
        <w:rPr>
          <w:rFonts w:asciiTheme="minorHAnsi" w:hAnsiTheme="minorHAnsi" w:cstheme="minorHAnsi"/>
          <w:sz w:val="22"/>
          <w:szCs w:val="22"/>
        </w:rPr>
        <w:t xml:space="preserve">measurement </w:t>
      </w:r>
      <w:r w:rsidR="0053653C" w:rsidRPr="003764FD">
        <w:rPr>
          <w:rFonts w:asciiTheme="minorHAnsi" w:hAnsiTheme="minorHAnsi" w:cstheme="minorHAnsi"/>
          <w:sz w:val="22"/>
          <w:szCs w:val="22"/>
        </w:rPr>
        <w:t>configu</w:t>
      </w:r>
      <w:r w:rsidR="00AF4FB5" w:rsidRPr="003764FD">
        <w:rPr>
          <w:rFonts w:asciiTheme="minorHAnsi" w:hAnsiTheme="minorHAnsi" w:cstheme="minorHAnsi"/>
          <w:sz w:val="22"/>
          <w:szCs w:val="22"/>
        </w:rPr>
        <w:t xml:space="preserve">ration </w:t>
      </w:r>
      <w:r w:rsidR="007968B1" w:rsidRPr="003764FD">
        <w:rPr>
          <w:rFonts w:asciiTheme="minorHAnsi" w:hAnsiTheme="minorHAnsi" w:cstheme="minorHAnsi"/>
          <w:sz w:val="22"/>
          <w:szCs w:val="22"/>
        </w:rPr>
        <w:t>can</w:t>
      </w:r>
      <w:r w:rsidR="00E17675" w:rsidRPr="003764FD">
        <w:rPr>
          <w:rFonts w:asciiTheme="minorHAnsi" w:hAnsiTheme="minorHAnsi" w:cstheme="minorHAnsi"/>
          <w:sz w:val="22"/>
          <w:szCs w:val="22"/>
        </w:rPr>
        <w:t xml:space="preserve"> the</w:t>
      </w:r>
      <w:r w:rsidR="003252CF">
        <w:rPr>
          <w:rFonts w:asciiTheme="minorHAnsi" w:hAnsiTheme="minorHAnsi" w:cstheme="minorHAnsi"/>
          <w:sz w:val="22"/>
          <w:szCs w:val="22"/>
        </w:rPr>
        <w:t>refore</w:t>
      </w:r>
      <w:r w:rsidR="00AF4FB5" w:rsidRPr="003764FD">
        <w:rPr>
          <w:rFonts w:asciiTheme="minorHAnsi" w:hAnsiTheme="minorHAnsi" w:cstheme="minorHAnsi"/>
          <w:sz w:val="22"/>
          <w:szCs w:val="22"/>
        </w:rPr>
        <w:t xml:space="preserve"> include</w:t>
      </w:r>
      <w:r w:rsidR="00AE6837">
        <w:rPr>
          <w:rFonts w:asciiTheme="minorHAnsi" w:hAnsiTheme="minorHAnsi" w:cstheme="minorHAnsi"/>
          <w:sz w:val="22"/>
          <w:szCs w:val="22"/>
        </w:rPr>
        <w:t xml:space="preserve"> a list of</w:t>
      </w:r>
      <w:r w:rsidR="00BF31F8">
        <w:rPr>
          <w:rFonts w:asciiTheme="minorHAnsi" w:hAnsiTheme="minorHAnsi" w:cstheme="minorHAnsi"/>
          <w:sz w:val="22"/>
          <w:szCs w:val="22"/>
        </w:rPr>
        <w:t xml:space="preserve"> </w:t>
      </w:r>
      <w:r w:rsidR="00C02693">
        <w:rPr>
          <w:rFonts w:asciiTheme="minorHAnsi" w:hAnsiTheme="minorHAnsi" w:cstheme="minorHAnsi"/>
          <w:sz w:val="22"/>
          <w:szCs w:val="22"/>
        </w:rPr>
        <w:t>i</w:t>
      </w:r>
      <w:r w:rsidR="00BF31F8">
        <w:rPr>
          <w:rFonts w:asciiTheme="minorHAnsi" w:hAnsiTheme="minorHAnsi" w:cstheme="minorHAnsi"/>
          <w:sz w:val="22"/>
          <w:szCs w:val="22"/>
        </w:rPr>
        <w:t xml:space="preserve">tems, </w:t>
      </w:r>
      <w:r w:rsidR="00C02693">
        <w:rPr>
          <w:rFonts w:asciiTheme="minorHAnsi" w:hAnsiTheme="minorHAnsi" w:cstheme="minorHAnsi"/>
          <w:sz w:val="22"/>
          <w:szCs w:val="22"/>
        </w:rPr>
        <w:t xml:space="preserve">where </w:t>
      </w:r>
      <w:r w:rsidR="00BF31F8">
        <w:rPr>
          <w:rFonts w:asciiTheme="minorHAnsi" w:hAnsiTheme="minorHAnsi" w:cstheme="minorHAnsi"/>
          <w:sz w:val="22"/>
          <w:szCs w:val="22"/>
        </w:rPr>
        <w:t xml:space="preserve">one item </w:t>
      </w:r>
      <w:r w:rsidR="00C02693">
        <w:rPr>
          <w:rFonts w:asciiTheme="minorHAnsi" w:hAnsiTheme="minorHAnsi" w:cstheme="minorHAnsi"/>
          <w:sz w:val="22"/>
          <w:szCs w:val="22"/>
        </w:rPr>
        <w:t xml:space="preserve">is associated to </w:t>
      </w:r>
      <w:r w:rsidR="00C02693" w:rsidRPr="00736D15">
        <w:rPr>
          <w:rFonts w:asciiTheme="minorHAnsi" w:hAnsiTheme="minorHAnsi" w:cstheme="minorHAnsi"/>
          <w:b/>
          <w:bCs/>
          <w:sz w:val="22"/>
          <w:szCs w:val="22"/>
          <w:u w:val="single"/>
        </w:rPr>
        <w:t>one s</w:t>
      </w:r>
      <w:r w:rsidR="00BF31F8" w:rsidRPr="00736D15">
        <w:rPr>
          <w:rFonts w:asciiTheme="minorHAnsi" w:hAnsiTheme="minorHAnsi" w:cstheme="minorHAnsi"/>
          <w:b/>
          <w:bCs/>
          <w:sz w:val="22"/>
          <w:szCs w:val="22"/>
          <w:u w:val="single"/>
        </w:rPr>
        <w:t>ervice type</w:t>
      </w:r>
      <w:r w:rsidR="0081204A">
        <w:rPr>
          <w:rFonts w:asciiTheme="minorHAnsi" w:hAnsiTheme="minorHAnsi" w:cstheme="minorHAnsi"/>
          <w:sz w:val="22"/>
          <w:szCs w:val="22"/>
        </w:rPr>
        <w:t>. One item can include</w:t>
      </w:r>
      <w:r w:rsidR="00AF4FB5" w:rsidRPr="003764FD">
        <w:rPr>
          <w:rFonts w:asciiTheme="minorHAnsi" w:hAnsiTheme="minorHAnsi" w:cstheme="minorHAnsi"/>
          <w:sz w:val="22"/>
          <w:szCs w:val="22"/>
        </w:rPr>
        <w:t>:</w:t>
      </w:r>
    </w:p>
    <w:p w14:paraId="22BBA953" w14:textId="0C1E9371" w:rsidR="00AF4FB5" w:rsidRPr="003764FD" w:rsidRDefault="003252CF" w:rsidP="00F57AB8">
      <w:pPr>
        <w:pStyle w:val="ListParagraph"/>
        <w:numPr>
          <w:ilvl w:val="0"/>
          <w:numId w:val="9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O</w:t>
      </w:r>
      <w:r w:rsidR="00FD6ABE" w:rsidRPr="003764FD">
        <w:rPr>
          <w:rFonts w:asciiTheme="minorHAnsi" w:hAnsiTheme="minorHAnsi" w:cstheme="minorHAnsi"/>
          <w:sz w:val="22"/>
          <w:szCs w:val="22"/>
        </w:rPr>
        <w:t>ne</w:t>
      </w:r>
      <w:r w:rsidR="00092693">
        <w:rPr>
          <w:rFonts w:asciiTheme="minorHAnsi" w:hAnsiTheme="minorHAnsi" w:cstheme="minorHAnsi"/>
          <w:sz w:val="22"/>
          <w:szCs w:val="22"/>
        </w:rPr>
        <w:t xml:space="preserve"> container</w:t>
      </w:r>
      <w:r w:rsidR="00AE6837">
        <w:rPr>
          <w:rFonts w:asciiTheme="minorHAnsi" w:hAnsiTheme="minorHAnsi" w:cstheme="minorHAnsi"/>
          <w:sz w:val="22"/>
          <w:szCs w:val="22"/>
        </w:rPr>
        <w:t xml:space="preserve">, </w:t>
      </w:r>
      <w:r w:rsidR="0081204A">
        <w:rPr>
          <w:rFonts w:asciiTheme="minorHAnsi" w:hAnsiTheme="minorHAnsi" w:cstheme="minorHAnsi"/>
          <w:sz w:val="22"/>
          <w:szCs w:val="22"/>
        </w:rPr>
        <w:t xml:space="preserve">transparent to RAN, </w:t>
      </w:r>
      <w:r w:rsidR="00AE6837">
        <w:rPr>
          <w:rFonts w:asciiTheme="minorHAnsi" w:hAnsiTheme="minorHAnsi" w:cstheme="minorHAnsi"/>
          <w:sz w:val="22"/>
          <w:szCs w:val="22"/>
        </w:rPr>
        <w:t xml:space="preserve">containing </w:t>
      </w:r>
      <w:r w:rsidR="000702F3" w:rsidRPr="003764FD">
        <w:rPr>
          <w:rFonts w:asciiTheme="minorHAnsi" w:hAnsiTheme="minorHAnsi" w:cstheme="minorHAnsi"/>
          <w:sz w:val="22"/>
          <w:szCs w:val="22"/>
        </w:rPr>
        <w:t>application layer measurement configuration</w:t>
      </w:r>
      <w:r w:rsidR="003F3333">
        <w:rPr>
          <w:rFonts w:asciiTheme="minorHAnsi" w:hAnsiTheme="minorHAnsi" w:cstheme="minorHAnsi"/>
          <w:sz w:val="22"/>
          <w:szCs w:val="22"/>
        </w:rPr>
        <w:t>.</w:t>
      </w:r>
    </w:p>
    <w:p w14:paraId="357E4988" w14:textId="5237565B" w:rsidR="00AF4FB5" w:rsidRPr="003764FD" w:rsidRDefault="00AD6698" w:rsidP="00F57AB8">
      <w:pPr>
        <w:pStyle w:val="ListParagraph"/>
        <w:numPr>
          <w:ilvl w:val="0"/>
          <w:numId w:val="9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Outside </w:t>
      </w:r>
      <w:r w:rsidR="00092693">
        <w:rPr>
          <w:rFonts w:asciiTheme="minorHAnsi" w:hAnsiTheme="minorHAnsi" w:cstheme="minorHAnsi"/>
          <w:sz w:val="22"/>
          <w:szCs w:val="22"/>
        </w:rPr>
        <w:t>the</w:t>
      </w:r>
      <w:r>
        <w:rPr>
          <w:rFonts w:asciiTheme="minorHAnsi" w:hAnsiTheme="minorHAnsi" w:cstheme="minorHAnsi"/>
          <w:sz w:val="22"/>
          <w:szCs w:val="22"/>
        </w:rPr>
        <w:t xml:space="preserve"> container, </w:t>
      </w:r>
      <w:r w:rsidR="0072307D">
        <w:rPr>
          <w:rFonts w:asciiTheme="minorHAnsi" w:hAnsiTheme="minorHAnsi" w:cstheme="minorHAnsi"/>
          <w:sz w:val="22"/>
          <w:szCs w:val="22"/>
        </w:rPr>
        <w:t>one</w:t>
      </w:r>
      <w:r w:rsidR="00BC597D">
        <w:rPr>
          <w:rFonts w:asciiTheme="minorHAnsi" w:hAnsiTheme="minorHAnsi" w:cstheme="minorHAnsi"/>
          <w:sz w:val="22"/>
          <w:szCs w:val="22"/>
        </w:rPr>
        <w:t xml:space="preserve"> </w:t>
      </w:r>
      <w:r w:rsidR="00736D15">
        <w:rPr>
          <w:rFonts w:asciiTheme="minorHAnsi" w:hAnsiTheme="minorHAnsi" w:cstheme="minorHAnsi"/>
          <w:sz w:val="22"/>
          <w:szCs w:val="22"/>
        </w:rPr>
        <w:t>r</w:t>
      </w:r>
      <w:r w:rsidR="00363151" w:rsidRPr="003764FD">
        <w:rPr>
          <w:rFonts w:asciiTheme="minorHAnsi" w:hAnsiTheme="minorHAnsi" w:cstheme="minorHAnsi"/>
          <w:sz w:val="22"/>
          <w:szCs w:val="22"/>
        </w:rPr>
        <w:t xml:space="preserve">eference to </w:t>
      </w:r>
      <w:r w:rsidR="00FD6ABE" w:rsidRPr="003764FD">
        <w:rPr>
          <w:rFonts w:asciiTheme="minorHAnsi" w:hAnsiTheme="minorHAnsi" w:cstheme="minorHAnsi"/>
          <w:sz w:val="22"/>
          <w:szCs w:val="22"/>
        </w:rPr>
        <w:t xml:space="preserve">one </w:t>
      </w:r>
      <w:r w:rsidR="009254B7" w:rsidRPr="003764FD">
        <w:rPr>
          <w:rFonts w:asciiTheme="minorHAnsi" w:hAnsiTheme="minorHAnsi" w:cstheme="minorHAnsi"/>
          <w:sz w:val="22"/>
          <w:szCs w:val="22"/>
        </w:rPr>
        <w:t>M</w:t>
      </w:r>
      <w:r w:rsidR="00757B32" w:rsidRPr="003764FD">
        <w:rPr>
          <w:rFonts w:asciiTheme="minorHAnsi" w:hAnsiTheme="minorHAnsi" w:cstheme="minorHAnsi"/>
          <w:sz w:val="22"/>
          <w:szCs w:val="22"/>
        </w:rPr>
        <w:t>CE</w:t>
      </w:r>
      <w:r w:rsidR="003F3333">
        <w:rPr>
          <w:rFonts w:asciiTheme="minorHAnsi" w:hAnsiTheme="minorHAnsi" w:cstheme="minorHAnsi"/>
          <w:sz w:val="22"/>
          <w:szCs w:val="22"/>
        </w:rPr>
        <w:t>.</w:t>
      </w:r>
    </w:p>
    <w:p w14:paraId="5E7833FF" w14:textId="1C402B53" w:rsidR="00983F85" w:rsidRPr="003764FD" w:rsidRDefault="00AD6698" w:rsidP="00F57AB8">
      <w:pPr>
        <w:pStyle w:val="ListParagraph"/>
        <w:numPr>
          <w:ilvl w:val="0"/>
          <w:numId w:val="9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Outside the container, </w:t>
      </w:r>
      <w:r w:rsidR="0072307D">
        <w:rPr>
          <w:rFonts w:asciiTheme="minorHAnsi" w:hAnsiTheme="minorHAnsi" w:cstheme="minorHAnsi"/>
          <w:sz w:val="22"/>
          <w:szCs w:val="22"/>
        </w:rPr>
        <w:t>one</w:t>
      </w:r>
      <w:r w:rsidR="00092693">
        <w:rPr>
          <w:rFonts w:asciiTheme="minorHAnsi" w:hAnsiTheme="minorHAnsi" w:cstheme="minorHAnsi"/>
          <w:sz w:val="22"/>
          <w:szCs w:val="22"/>
        </w:rPr>
        <w:t xml:space="preserve"> indication of </w:t>
      </w:r>
      <w:r w:rsidR="0072307D">
        <w:rPr>
          <w:rFonts w:asciiTheme="minorHAnsi" w:hAnsiTheme="minorHAnsi" w:cstheme="minorHAnsi"/>
          <w:sz w:val="22"/>
          <w:szCs w:val="22"/>
        </w:rPr>
        <w:t>the</w:t>
      </w:r>
      <w:r w:rsidR="00FD6ABE" w:rsidRPr="003764FD">
        <w:rPr>
          <w:rFonts w:asciiTheme="minorHAnsi" w:hAnsiTheme="minorHAnsi" w:cstheme="minorHAnsi"/>
          <w:sz w:val="22"/>
          <w:szCs w:val="22"/>
        </w:rPr>
        <w:t xml:space="preserve"> </w:t>
      </w:r>
      <w:r w:rsidR="00983F85" w:rsidRPr="003764FD">
        <w:rPr>
          <w:rFonts w:asciiTheme="minorHAnsi" w:hAnsiTheme="minorHAnsi" w:cstheme="minorHAnsi"/>
          <w:sz w:val="22"/>
          <w:szCs w:val="22"/>
        </w:rPr>
        <w:t>service</w:t>
      </w:r>
      <w:r w:rsidR="000F6249" w:rsidRPr="003764FD">
        <w:rPr>
          <w:rFonts w:asciiTheme="minorHAnsi" w:hAnsiTheme="minorHAnsi" w:cstheme="minorHAnsi"/>
          <w:sz w:val="22"/>
          <w:szCs w:val="22"/>
        </w:rPr>
        <w:t xml:space="preserve"> type</w:t>
      </w:r>
      <w:r w:rsidR="00CE2070" w:rsidRPr="003764FD">
        <w:rPr>
          <w:rFonts w:asciiTheme="minorHAnsi" w:hAnsiTheme="minorHAnsi" w:cstheme="minorHAnsi"/>
          <w:sz w:val="22"/>
          <w:szCs w:val="22"/>
        </w:rPr>
        <w:t xml:space="preserve"> (e.g. MTSI </w:t>
      </w:r>
      <w:r w:rsidR="00BC597D">
        <w:rPr>
          <w:rFonts w:asciiTheme="minorHAnsi" w:hAnsiTheme="minorHAnsi" w:cstheme="minorHAnsi"/>
          <w:sz w:val="22"/>
          <w:szCs w:val="22"/>
        </w:rPr>
        <w:t>or</w:t>
      </w:r>
      <w:r w:rsidR="00BC597D" w:rsidRPr="003764FD">
        <w:rPr>
          <w:rFonts w:asciiTheme="minorHAnsi" w:hAnsiTheme="minorHAnsi" w:cstheme="minorHAnsi"/>
          <w:sz w:val="22"/>
          <w:szCs w:val="22"/>
        </w:rPr>
        <w:t xml:space="preserve"> </w:t>
      </w:r>
      <w:r w:rsidR="00CE2070" w:rsidRPr="003764FD">
        <w:rPr>
          <w:rFonts w:asciiTheme="minorHAnsi" w:hAnsiTheme="minorHAnsi" w:cstheme="minorHAnsi"/>
          <w:sz w:val="22"/>
          <w:szCs w:val="22"/>
        </w:rPr>
        <w:t>streaming)</w:t>
      </w:r>
      <w:r w:rsidR="003F3333">
        <w:rPr>
          <w:rFonts w:asciiTheme="minorHAnsi" w:hAnsiTheme="minorHAnsi" w:cstheme="minorHAnsi"/>
          <w:sz w:val="22"/>
          <w:szCs w:val="22"/>
        </w:rPr>
        <w:t>.</w:t>
      </w:r>
    </w:p>
    <w:p w14:paraId="6F1F8165" w14:textId="72BCAB85" w:rsidR="007968B1" w:rsidRPr="003764FD" w:rsidRDefault="00AD6698" w:rsidP="00F57AB8">
      <w:pPr>
        <w:pStyle w:val="ListParagraph"/>
        <w:numPr>
          <w:ilvl w:val="0"/>
          <w:numId w:val="9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Outside the container, </w:t>
      </w:r>
      <w:r w:rsidR="0072307D">
        <w:rPr>
          <w:rFonts w:asciiTheme="minorHAnsi" w:hAnsiTheme="minorHAnsi" w:cstheme="minorHAnsi"/>
          <w:sz w:val="22"/>
          <w:szCs w:val="22"/>
        </w:rPr>
        <w:t>one</w:t>
      </w:r>
      <w:r w:rsidR="00FD6ABE" w:rsidRPr="003764FD">
        <w:rPr>
          <w:rFonts w:asciiTheme="minorHAnsi" w:hAnsiTheme="minorHAnsi" w:cstheme="minorHAnsi"/>
          <w:sz w:val="22"/>
          <w:szCs w:val="22"/>
        </w:rPr>
        <w:t xml:space="preserve"> </w:t>
      </w:r>
      <w:r w:rsidR="007968B1" w:rsidRPr="003764FD">
        <w:rPr>
          <w:rFonts w:asciiTheme="minorHAnsi" w:hAnsiTheme="minorHAnsi" w:cstheme="minorHAnsi"/>
          <w:sz w:val="22"/>
          <w:szCs w:val="22"/>
        </w:rPr>
        <w:t>reference (e.g. QoE reference)</w:t>
      </w:r>
      <w:r w:rsidR="00BE2BF7" w:rsidRPr="003764FD">
        <w:rPr>
          <w:rFonts w:asciiTheme="minorHAnsi" w:hAnsiTheme="minorHAnsi" w:cstheme="minorHAnsi"/>
          <w:sz w:val="22"/>
          <w:szCs w:val="22"/>
        </w:rPr>
        <w:t xml:space="preserve">, </w:t>
      </w:r>
      <w:r w:rsidR="0072307D">
        <w:rPr>
          <w:rFonts w:asciiTheme="minorHAnsi" w:hAnsiTheme="minorHAnsi" w:cstheme="minorHAnsi"/>
          <w:sz w:val="22"/>
          <w:szCs w:val="22"/>
        </w:rPr>
        <w:t xml:space="preserve">e.g. </w:t>
      </w:r>
      <w:r w:rsidR="00BE2BF7" w:rsidRPr="003764FD">
        <w:rPr>
          <w:rFonts w:asciiTheme="minorHAnsi" w:hAnsiTheme="minorHAnsi" w:cstheme="minorHAnsi"/>
          <w:sz w:val="22"/>
          <w:szCs w:val="22"/>
        </w:rPr>
        <w:t xml:space="preserve">to be used </w:t>
      </w:r>
      <w:r w:rsidR="00864DF9">
        <w:rPr>
          <w:rFonts w:asciiTheme="minorHAnsi" w:hAnsiTheme="minorHAnsi" w:cstheme="minorHAnsi"/>
          <w:sz w:val="22"/>
          <w:szCs w:val="22"/>
        </w:rPr>
        <w:t>for</w:t>
      </w:r>
      <w:r w:rsidR="00864DF9" w:rsidRPr="003764FD">
        <w:rPr>
          <w:rFonts w:asciiTheme="minorHAnsi" w:hAnsiTheme="minorHAnsi" w:cstheme="minorHAnsi"/>
          <w:sz w:val="22"/>
          <w:szCs w:val="22"/>
        </w:rPr>
        <w:t xml:space="preserve"> </w:t>
      </w:r>
      <w:r w:rsidR="002436BB" w:rsidRPr="003764FD">
        <w:rPr>
          <w:rFonts w:asciiTheme="minorHAnsi" w:hAnsiTheme="minorHAnsi" w:cstheme="minorHAnsi"/>
          <w:sz w:val="22"/>
          <w:szCs w:val="22"/>
        </w:rPr>
        <w:t>align</w:t>
      </w:r>
      <w:r w:rsidR="00864DF9">
        <w:rPr>
          <w:rFonts w:asciiTheme="minorHAnsi" w:hAnsiTheme="minorHAnsi" w:cstheme="minorHAnsi"/>
          <w:sz w:val="22"/>
          <w:szCs w:val="22"/>
        </w:rPr>
        <w:t xml:space="preserve">ment </w:t>
      </w:r>
      <w:r w:rsidR="00736D15">
        <w:rPr>
          <w:rFonts w:asciiTheme="minorHAnsi" w:hAnsiTheme="minorHAnsi" w:cstheme="minorHAnsi"/>
          <w:sz w:val="22"/>
          <w:szCs w:val="22"/>
        </w:rPr>
        <w:t>between</w:t>
      </w:r>
      <w:r w:rsidR="002436BB" w:rsidRPr="003764FD">
        <w:rPr>
          <w:rFonts w:asciiTheme="minorHAnsi" w:hAnsiTheme="minorHAnsi" w:cstheme="minorHAnsi"/>
          <w:sz w:val="22"/>
          <w:szCs w:val="22"/>
        </w:rPr>
        <w:t xml:space="preserve"> QoE reports </w:t>
      </w:r>
      <w:r w:rsidR="00864DF9">
        <w:rPr>
          <w:rFonts w:asciiTheme="minorHAnsi" w:hAnsiTheme="minorHAnsi" w:cstheme="minorHAnsi"/>
          <w:sz w:val="22"/>
          <w:szCs w:val="22"/>
        </w:rPr>
        <w:t>and</w:t>
      </w:r>
      <w:r w:rsidR="00864DF9" w:rsidRPr="003764FD">
        <w:rPr>
          <w:rFonts w:asciiTheme="minorHAnsi" w:hAnsiTheme="minorHAnsi" w:cstheme="minorHAnsi"/>
          <w:sz w:val="22"/>
          <w:szCs w:val="22"/>
        </w:rPr>
        <w:t xml:space="preserve"> </w:t>
      </w:r>
      <w:r w:rsidR="000F7921" w:rsidRPr="003764FD">
        <w:rPr>
          <w:rFonts w:asciiTheme="minorHAnsi" w:hAnsiTheme="minorHAnsi" w:cstheme="minorHAnsi"/>
          <w:sz w:val="22"/>
          <w:szCs w:val="22"/>
        </w:rPr>
        <w:t>radio measurements</w:t>
      </w:r>
      <w:r w:rsidR="003F3333">
        <w:rPr>
          <w:rFonts w:asciiTheme="minorHAnsi" w:hAnsiTheme="minorHAnsi" w:cstheme="minorHAnsi"/>
          <w:sz w:val="22"/>
          <w:szCs w:val="22"/>
        </w:rPr>
        <w:t>.</w:t>
      </w:r>
    </w:p>
    <w:p w14:paraId="68CEF280" w14:textId="213F2C0A" w:rsidR="00175EDA" w:rsidRPr="003764FD" w:rsidRDefault="00AD6698" w:rsidP="00F57AB8">
      <w:pPr>
        <w:pStyle w:val="ListParagraph"/>
        <w:numPr>
          <w:ilvl w:val="0"/>
          <w:numId w:val="9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Outside the container,</w:t>
      </w:r>
      <w:r w:rsidR="006F6862" w:rsidRPr="003764FD">
        <w:rPr>
          <w:rFonts w:asciiTheme="minorHAnsi" w:hAnsiTheme="minorHAnsi" w:cstheme="minorHAnsi"/>
          <w:sz w:val="22"/>
          <w:szCs w:val="22"/>
        </w:rPr>
        <w:t xml:space="preserve"> </w:t>
      </w:r>
      <w:r w:rsidR="001E1886">
        <w:rPr>
          <w:rFonts w:asciiTheme="minorHAnsi" w:hAnsiTheme="minorHAnsi" w:cstheme="minorHAnsi"/>
          <w:sz w:val="22"/>
          <w:szCs w:val="22"/>
        </w:rPr>
        <w:t xml:space="preserve">the </w:t>
      </w:r>
      <w:r w:rsidR="006F6862" w:rsidRPr="003764FD">
        <w:rPr>
          <w:rFonts w:asciiTheme="minorHAnsi" w:hAnsiTheme="minorHAnsi" w:cstheme="minorHAnsi"/>
          <w:sz w:val="22"/>
          <w:szCs w:val="22"/>
        </w:rPr>
        <w:t>S-NSSAI</w:t>
      </w:r>
      <w:r w:rsidR="001E1886">
        <w:rPr>
          <w:rFonts w:asciiTheme="minorHAnsi" w:hAnsiTheme="minorHAnsi" w:cstheme="minorHAnsi"/>
          <w:sz w:val="22"/>
          <w:szCs w:val="22"/>
        </w:rPr>
        <w:t xml:space="preserve"> (FFS if one </w:t>
      </w:r>
      <w:r w:rsidR="009001E5">
        <w:rPr>
          <w:rFonts w:asciiTheme="minorHAnsi" w:hAnsiTheme="minorHAnsi" w:cstheme="minorHAnsi"/>
          <w:sz w:val="22"/>
          <w:szCs w:val="22"/>
        </w:rPr>
        <w:t xml:space="preserve">S-NSSAI </w:t>
      </w:r>
      <w:r w:rsidR="001E1886">
        <w:rPr>
          <w:rFonts w:asciiTheme="minorHAnsi" w:hAnsiTheme="minorHAnsi" w:cstheme="minorHAnsi"/>
          <w:sz w:val="22"/>
          <w:szCs w:val="22"/>
        </w:rPr>
        <w:t>or a list of)</w:t>
      </w:r>
      <w:r w:rsidR="006F6862" w:rsidRPr="003764FD">
        <w:rPr>
          <w:rFonts w:asciiTheme="minorHAnsi" w:hAnsiTheme="minorHAnsi" w:cstheme="minorHAnsi"/>
          <w:sz w:val="22"/>
          <w:szCs w:val="22"/>
        </w:rPr>
        <w:t>, to be used as filter</w:t>
      </w:r>
      <w:r w:rsidR="00A716AE">
        <w:rPr>
          <w:rFonts w:asciiTheme="minorHAnsi" w:hAnsiTheme="minorHAnsi" w:cstheme="minorHAnsi"/>
          <w:sz w:val="22"/>
          <w:szCs w:val="22"/>
        </w:rPr>
        <w:t>ing</w:t>
      </w:r>
      <w:r w:rsidR="006F6862" w:rsidRPr="003764FD">
        <w:rPr>
          <w:rFonts w:asciiTheme="minorHAnsi" w:hAnsiTheme="minorHAnsi" w:cstheme="minorHAnsi"/>
          <w:sz w:val="22"/>
          <w:szCs w:val="22"/>
        </w:rPr>
        <w:t xml:space="preserve"> criteria in case of per-slice QoE measurements</w:t>
      </w:r>
      <w:r w:rsidR="003F3333">
        <w:rPr>
          <w:rFonts w:asciiTheme="minorHAnsi" w:hAnsiTheme="minorHAnsi" w:cstheme="minorHAnsi"/>
          <w:sz w:val="22"/>
          <w:szCs w:val="22"/>
        </w:rPr>
        <w:t>.</w:t>
      </w:r>
    </w:p>
    <w:p w14:paraId="2E8DC496" w14:textId="2A275F9D" w:rsidR="00175EDA" w:rsidRPr="003764FD" w:rsidRDefault="00AD6698" w:rsidP="00F57AB8">
      <w:pPr>
        <w:pStyle w:val="ListParagraph"/>
        <w:numPr>
          <w:ilvl w:val="0"/>
          <w:numId w:val="9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Outside the container, </w:t>
      </w:r>
      <w:r w:rsidR="0072307D">
        <w:rPr>
          <w:rFonts w:asciiTheme="minorHAnsi" w:hAnsiTheme="minorHAnsi" w:cstheme="minorHAnsi"/>
          <w:sz w:val="22"/>
          <w:szCs w:val="22"/>
        </w:rPr>
        <w:t>one or more</w:t>
      </w:r>
      <w:r w:rsidR="00BC597D">
        <w:rPr>
          <w:rFonts w:asciiTheme="minorHAnsi" w:hAnsiTheme="minorHAnsi" w:cstheme="minorHAnsi"/>
          <w:sz w:val="22"/>
          <w:szCs w:val="22"/>
        </w:rPr>
        <w:t xml:space="preserve"> t</w:t>
      </w:r>
      <w:r w:rsidR="00175EDA" w:rsidRPr="003764FD">
        <w:rPr>
          <w:rFonts w:asciiTheme="minorHAnsi" w:hAnsiTheme="minorHAnsi" w:cstheme="minorHAnsi"/>
          <w:sz w:val="22"/>
          <w:szCs w:val="22"/>
        </w:rPr>
        <w:t>ime-based criteria, to be used for triggering and/or stopping QoE measurements</w:t>
      </w:r>
      <w:r w:rsidR="003F3333">
        <w:rPr>
          <w:rFonts w:asciiTheme="minorHAnsi" w:hAnsiTheme="minorHAnsi" w:cstheme="minorHAnsi"/>
          <w:sz w:val="22"/>
          <w:szCs w:val="22"/>
        </w:rPr>
        <w:t>.</w:t>
      </w:r>
    </w:p>
    <w:p w14:paraId="0FBB7215" w14:textId="68F11733" w:rsidR="00175EDA" w:rsidRDefault="00AD6698" w:rsidP="00F57AB8">
      <w:pPr>
        <w:pStyle w:val="ListParagraph"/>
        <w:numPr>
          <w:ilvl w:val="0"/>
          <w:numId w:val="9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Outside the container, </w:t>
      </w:r>
      <w:r w:rsidR="0072307D">
        <w:rPr>
          <w:rFonts w:asciiTheme="minorHAnsi" w:hAnsiTheme="minorHAnsi" w:cstheme="minorHAnsi"/>
          <w:sz w:val="22"/>
          <w:szCs w:val="22"/>
        </w:rPr>
        <w:t xml:space="preserve">one or more </w:t>
      </w:r>
      <w:r w:rsidR="00450FC7">
        <w:rPr>
          <w:rFonts w:asciiTheme="minorHAnsi" w:hAnsiTheme="minorHAnsi" w:cstheme="minorHAnsi"/>
          <w:sz w:val="22"/>
          <w:szCs w:val="22"/>
        </w:rPr>
        <w:t>t</w:t>
      </w:r>
      <w:r w:rsidR="00175EDA" w:rsidRPr="003764FD">
        <w:rPr>
          <w:rFonts w:asciiTheme="minorHAnsi" w:hAnsiTheme="minorHAnsi" w:cstheme="minorHAnsi"/>
          <w:sz w:val="22"/>
          <w:szCs w:val="22"/>
        </w:rPr>
        <w:t>hreshold-based criteria, to be used for triggering and/or stopping QoE measurements</w:t>
      </w:r>
      <w:r w:rsidR="003F3333">
        <w:rPr>
          <w:rFonts w:asciiTheme="minorHAnsi" w:hAnsiTheme="minorHAnsi" w:cstheme="minorHAnsi"/>
          <w:sz w:val="22"/>
          <w:szCs w:val="22"/>
        </w:rPr>
        <w:t>.</w:t>
      </w:r>
    </w:p>
    <w:p w14:paraId="0BDBA3A2" w14:textId="74B275C8" w:rsidR="008E7E3A" w:rsidRDefault="00864DF9" w:rsidP="00F57AB8">
      <w:pPr>
        <w:pStyle w:val="ListParagraph"/>
        <w:numPr>
          <w:ilvl w:val="0"/>
          <w:numId w:val="9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8E7E3A">
        <w:rPr>
          <w:rFonts w:asciiTheme="minorHAnsi" w:hAnsiTheme="minorHAnsi" w:cstheme="minorHAnsi"/>
          <w:sz w:val="22"/>
          <w:szCs w:val="22"/>
        </w:rPr>
        <w:t xml:space="preserve">Outside the container, </w:t>
      </w:r>
      <w:r w:rsidR="00D94A40">
        <w:rPr>
          <w:rFonts w:asciiTheme="minorHAnsi" w:hAnsiTheme="minorHAnsi" w:cstheme="minorHAnsi"/>
          <w:sz w:val="22"/>
          <w:szCs w:val="22"/>
        </w:rPr>
        <w:t>one or more</w:t>
      </w:r>
      <w:r w:rsidR="0082122C">
        <w:rPr>
          <w:rFonts w:asciiTheme="minorHAnsi" w:hAnsiTheme="minorHAnsi" w:cstheme="minorHAnsi"/>
          <w:sz w:val="22"/>
          <w:szCs w:val="22"/>
        </w:rPr>
        <w:t xml:space="preserve"> </w:t>
      </w:r>
      <w:r w:rsidR="00D94A40">
        <w:rPr>
          <w:rFonts w:asciiTheme="minorHAnsi" w:hAnsiTheme="minorHAnsi" w:cstheme="minorHAnsi"/>
          <w:sz w:val="22"/>
          <w:szCs w:val="22"/>
        </w:rPr>
        <w:t xml:space="preserve">filtering criteria, </w:t>
      </w:r>
      <w:r w:rsidR="008E7E3A">
        <w:rPr>
          <w:rFonts w:asciiTheme="minorHAnsi" w:hAnsiTheme="minorHAnsi" w:cstheme="minorHAnsi"/>
          <w:sz w:val="22"/>
          <w:szCs w:val="22"/>
        </w:rPr>
        <w:t>including</w:t>
      </w:r>
      <w:r w:rsidR="008E7E3A" w:rsidRPr="008E7E3A">
        <w:rPr>
          <w:rFonts w:asciiTheme="minorHAnsi" w:hAnsiTheme="minorHAnsi" w:cstheme="minorHAnsi"/>
          <w:sz w:val="22"/>
          <w:szCs w:val="22"/>
        </w:rPr>
        <w:t xml:space="preserve">: </w:t>
      </w:r>
      <w:r w:rsidR="008E7E3A">
        <w:rPr>
          <w:rFonts w:asciiTheme="minorHAnsi" w:hAnsiTheme="minorHAnsi" w:cstheme="minorHAnsi"/>
          <w:sz w:val="22"/>
          <w:szCs w:val="22"/>
        </w:rPr>
        <w:t>(1) a list of cells; (2) a list of Tracking Area</w:t>
      </w:r>
      <w:r w:rsidR="00CB58D5">
        <w:rPr>
          <w:rFonts w:asciiTheme="minorHAnsi" w:hAnsiTheme="minorHAnsi" w:cstheme="minorHAnsi"/>
          <w:sz w:val="22"/>
          <w:szCs w:val="22"/>
        </w:rPr>
        <w:t>s; (3) a list of PLMNs</w:t>
      </w:r>
      <w:r w:rsidR="008E7E3A" w:rsidRPr="008E7E3A">
        <w:rPr>
          <w:rFonts w:asciiTheme="minorHAnsi" w:hAnsiTheme="minorHAnsi" w:cstheme="minorHAnsi"/>
          <w:sz w:val="22"/>
          <w:szCs w:val="22"/>
        </w:rPr>
        <w:t>.</w:t>
      </w:r>
    </w:p>
    <w:p w14:paraId="18B0F3D1" w14:textId="323474E8" w:rsidR="00E96C9B" w:rsidRPr="008E7E3A" w:rsidRDefault="00E96C9B" w:rsidP="00F57AB8">
      <w:pPr>
        <w:pStyle w:val="ListParagraph"/>
        <w:numPr>
          <w:ilvl w:val="0"/>
          <w:numId w:val="9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Outside the container, one or more event-based criteria</w:t>
      </w:r>
      <w:r w:rsidR="002437CA" w:rsidRPr="003764FD">
        <w:rPr>
          <w:rFonts w:asciiTheme="minorHAnsi" w:hAnsiTheme="minorHAnsi" w:cstheme="minorHAnsi"/>
          <w:sz w:val="22"/>
          <w:szCs w:val="22"/>
        </w:rPr>
        <w:t>, to be used for triggering and/or stopping QoE measurements</w:t>
      </w:r>
    </w:p>
    <w:p w14:paraId="748920E7" w14:textId="214DB515" w:rsidR="0007673A" w:rsidRPr="003764FD" w:rsidRDefault="00A96430" w:rsidP="00B656C0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A44DE7">
        <w:rPr>
          <w:rFonts w:asciiTheme="minorHAnsi" w:hAnsiTheme="minorHAnsi" w:cstheme="minorHAnsi"/>
          <w:b/>
          <w:bCs/>
          <w:sz w:val="22"/>
          <w:szCs w:val="22"/>
          <w:u w:val="single"/>
        </w:rPr>
        <w:t>Overriding: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A44DE7">
        <w:rPr>
          <w:rFonts w:asciiTheme="minorHAnsi" w:hAnsiTheme="minorHAnsi" w:cstheme="minorHAnsi"/>
          <w:sz w:val="22"/>
          <w:szCs w:val="22"/>
        </w:rPr>
        <w:t>It was captured</w:t>
      </w:r>
      <w:r w:rsidR="00D539DC">
        <w:rPr>
          <w:rFonts w:asciiTheme="minorHAnsi" w:hAnsiTheme="minorHAnsi" w:cstheme="minorHAnsi"/>
          <w:sz w:val="22"/>
          <w:szCs w:val="22"/>
        </w:rPr>
        <w:t xml:space="preserve"> in </w:t>
      </w:r>
      <w:r w:rsidR="00A44DE7">
        <w:rPr>
          <w:rFonts w:asciiTheme="minorHAnsi" w:hAnsiTheme="minorHAnsi" w:cstheme="minorHAnsi"/>
          <w:sz w:val="22"/>
          <w:szCs w:val="22"/>
        </w:rPr>
        <w:t>the TR 38.890 that m</w:t>
      </w:r>
      <w:r w:rsidR="008E2968" w:rsidRPr="003764FD">
        <w:rPr>
          <w:rFonts w:asciiTheme="minorHAnsi" w:hAnsiTheme="minorHAnsi" w:cstheme="minorHAnsi"/>
          <w:sz w:val="22"/>
          <w:szCs w:val="22"/>
        </w:rPr>
        <w:t>anagement</w:t>
      </w:r>
      <w:r w:rsidR="003935AA" w:rsidRPr="003764FD">
        <w:rPr>
          <w:rFonts w:asciiTheme="minorHAnsi" w:hAnsiTheme="minorHAnsi" w:cstheme="minorHAnsi"/>
          <w:sz w:val="22"/>
          <w:szCs w:val="22"/>
        </w:rPr>
        <w:t>-</w:t>
      </w:r>
      <w:r w:rsidR="008E2968" w:rsidRPr="003764FD">
        <w:rPr>
          <w:rFonts w:asciiTheme="minorHAnsi" w:hAnsiTheme="minorHAnsi" w:cstheme="minorHAnsi"/>
          <w:sz w:val="22"/>
          <w:szCs w:val="22"/>
        </w:rPr>
        <w:t>based QoE configuration should not override</w:t>
      </w:r>
      <w:r w:rsidR="008E2968">
        <w:rPr>
          <w:rFonts w:asciiTheme="minorHAnsi" w:hAnsiTheme="minorHAnsi" w:cstheme="minorHAnsi"/>
          <w:sz w:val="22"/>
          <w:szCs w:val="22"/>
        </w:rPr>
        <w:t xml:space="preserve"> </w:t>
      </w:r>
      <w:r w:rsidR="00A44DE7">
        <w:rPr>
          <w:rFonts w:asciiTheme="minorHAnsi" w:hAnsiTheme="minorHAnsi" w:cstheme="minorHAnsi"/>
          <w:sz w:val="22"/>
          <w:szCs w:val="22"/>
        </w:rPr>
        <w:t>a s</w:t>
      </w:r>
      <w:r w:rsidR="008E2968" w:rsidRPr="003764FD">
        <w:rPr>
          <w:rFonts w:asciiTheme="minorHAnsi" w:hAnsiTheme="minorHAnsi" w:cstheme="minorHAnsi"/>
          <w:sz w:val="22"/>
          <w:szCs w:val="22"/>
        </w:rPr>
        <w:t>ignalling</w:t>
      </w:r>
      <w:r w:rsidR="003935AA" w:rsidRPr="003764FD">
        <w:rPr>
          <w:rFonts w:asciiTheme="minorHAnsi" w:hAnsiTheme="minorHAnsi" w:cstheme="minorHAnsi"/>
          <w:sz w:val="22"/>
          <w:szCs w:val="22"/>
        </w:rPr>
        <w:t>-</w:t>
      </w:r>
      <w:r w:rsidR="008E2968" w:rsidRPr="003764FD">
        <w:rPr>
          <w:rFonts w:asciiTheme="minorHAnsi" w:hAnsiTheme="minorHAnsi" w:cstheme="minorHAnsi"/>
          <w:sz w:val="22"/>
          <w:szCs w:val="22"/>
        </w:rPr>
        <w:t>based QoE configuration.</w:t>
      </w:r>
      <w:r w:rsidR="00A44DE7">
        <w:rPr>
          <w:rFonts w:asciiTheme="minorHAnsi" w:hAnsiTheme="minorHAnsi" w:cstheme="minorHAnsi"/>
          <w:sz w:val="22"/>
          <w:szCs w:val="22"/>
        </w:rPr>
        <w:t xml:space="preserve"> </w:t>
      </w:r>
      <w:r w:rsidR="00117B72">
        <w:rPr>
          <w:rFonts w:asciiTheme="minorHAnsi" w:hAnsiTheme="minorHAnsi" w:cstheme="minorHAnsi"/>
          <w:sz w:val="22"/>
          <w:szCs w:val="22"/>
        </w:rPr>
        <w:t>In addition, we</w:t>
      </w:r>
      <w:r w:rsidR="003315CA" w:rsidRPr="003764FD">
        <w:rPr>
          <w:rFonts w:asciiTheme="minorHAnsi" w:hAnsiTheme="minorHAnsi" w:cstheme="minorHAnsi"/>
          <w:sz w:val="22"/>
          <w:szCs w:val="22"/>
        </w:rPr>
        <w:t xml:space="preserve"> think that we should not preclude</w:t>
      </w:r>
      <w:r w:rsidR="00DF77EB" w:rsidRPr="003764FD">
        <w:rPr>
          <w:rFonts w:asciiTheme="minorHAnsi" w:hAnsiTheme="minorHAnsi" w:cstheme="minorHAnsi"/>
          <w:sz w:val="22"/>
          <w:szCs w:val="22"/>
        </w:rPr>
        <w:t xml:space="preserve"> the possibility</w:t>
      </w:r>
      <w:r w:rsidR="003315CA" w:rsidRPr="003764FD">
        <w:rPr>
          <w:rFonts w:asciiTheme="minorHAnsi" w:hAnsiTheme="minorHAnsi" w:cstheme="minorHAnsi"/>
          <w:sz w:val="22"/>
          <w:szCs w:val="22"/>
        </w:rPr>
        <w:t xml:space="preserve"> </w:t>
      </w:r>
      <w:r w:rsidR="007A4CC7" w:rsidRPr="003764FD">
        <w:rPr>
          <w:rFonts w:asciiTheme="minorHAnsi" w:hAnsiTheme="minorHAnsi" w:cstheme="minorHAnsi"/>
          <w:sz w:val="22"/>
          <w:szCs w:val="22"/>
        </w:rPr>
        <w:t xml:space="preserve">for </w:t>
      </w:r>
      <w:r w:rsidR="0007673A" w:rsidRPr="003764FD">
        <w:rPr>
          <w:rFonts w:asciiTheme="minorHAnsi" w:hAnsiTheme="minorHAnsi" w:cstheme="minorHAnsi"/>
          <w:sz w:val="22"/>
          <w:szCs w:val="22"/>
        </w:rPr>
        <w:t xml:space="preserve">a </w:t>
      </w:r>
      <w:r w:rsidR="00117B72">
        <w:rPr>
          <w:rFonts w:asciiTheme="minorHAnsi" w:hAnsiTheme="minorHAnsi" w:cstheme="minorHAnsi"/>
          <w:sz w:val="22"/>
          <w:szCs w:val="22"/>
        </w:rPr>
        <w:t>s</w:t>
      </w:r>
      <w:r w:rsidR="003935AA" w:rsidRPr="003764FD">
        <w:rPr>
          <w:rFonts w:asciiTheme="minorHAnsi" w:hAnsiTheme="minorHAnsi" w:cstheme="minorHAnsi"/>
          <w:sz w:val="22"/>
          <w:szCs w:val="22"/>
        </w:rPr>
        <w:t xml:space="preserve">ignalling-based QoE configuration </w:t>
      </w:r>
      <w:r w:rsidR="007A4CC7" w:rsidRPr="003764FD">
        <w:rPr>
          <w:rFonts w:asciiTheme="minorHAnsi" w:hAnsiTheme="minorHAnsi" w:cstheme="minorHAnsi"/>
          <w:sz w:val="22"/>
          <w:szCs w:val="22"/>
        </w:rPr>
        <w:t>to</w:t>
      </w:r>
      <w:r w:rsidR="003935AA" w:rsidRPr="003764FD">
        <w:rPr>
          <w:rFonts w:asciiTheme="minorHAnsi" w:hAnsiTheme="minorHAnsi" w:cstheme="minorHAnsi"/>
          <w:sz w:val="22"/>
          <w:szCs w:val="22"/>
        </w:rPr>
        <w:t xml:space="preserve"> override a </w:t>
      </w:r>
      <w:r w:rsidR="00117B72">
        <w:rPr>
          <w:rFonts w:asciiTheme="minorHAnsi" w:hAnsiTheme="minorHAnsi" w:cstheme="minorHAnsi"/>
          <w:sz w:val="22"/>
          <w:szCs w:val="22"/>
        </w:rPr>
        <w:t>m</w:t>
      </w:r>
      <w:r w:rsidR="003935AA" w:rsidRPr="003764FD">
        <w:rPr>
          <w:rFonts w:asciiTheme="minorHAnsi" w:hAnsiTheme="minorHAnsi" w:cstheme="minorHAnsi"/>
          <w:sz w:val="22"/>
          <w:szCs w:val="22"/>
        </w:rPr>
        <w:t>anagement-based QoE configuration</w:t>
      </w:r>
      <w:r w:rsidR="007A4CC7" w:rsidRPr="003764FD">
        <w:rPr>
          <w:rFonts w:asciiTheme="minorHAnsi" w:hAnsiTheme="minorHAnsi" w:cstheme="minorHAnsi"/>
          <w:sz w:val="22"/>
          <w:szCs w:val="22"/>
        </w:rPr>
        <w:t>.</w:t>
      </w:r>
    </w:p>
    <w:p w14:paraId="7AB3FB73" w14:textId="67985E76" w:rsidR="007A4CC7" w:rsidRDefault="00541FAA" w:rsidP="00B656C0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3764FD">
        <w:rPr>
          <w:rFonts w:asciiTheme="minorHAnsi" w:hAnsiTheme="minorHAnsi" w:cstheme="minorHAnsi"/>
          <w:sz w:val="22"/>
          <w:szCs w:val="22"/>
        </w:rPr>
        <w:t>More complex handling can be discussed later</w:t>
      </w:r>
      <w:r w:rsidR="00E67D31" w:rsidRPr="003764FD">
        <w:rPr>
          <w:rFonts w:asciiTheme="minorHAnsi" w:hAnsiTheme="minorHAnsi" w:cstheme="minorHAnsi"/>
          <w:sz w:val="22"/>
          <w:szCs w:val="22"/>
        </w:rPr>
        <w:t xml:space="preserve">, e.g. </w:t>
      </w:r>
      <w:r w:rsidR="001F3CBC">
        <w:rPr>
          <w:rFonts w:asciiTheme="minorHAnsi" w:hAnsiTheme="minorHAnsi" w:cstheme="minorHAnsi"/>
          <w:sz w:val="22"/>
          <w:szCs w:val="22"/>
        </w:rPr>
        <w:t>whether</w:t>
      </w:r>
      <w:r w:rsidR="00F14647" w:rsidRPr="003764FD">
        <w:rPr>
          <w:rFonts w:asciiTheme="minorHAnsi" w:hAnsiTheme="minorHAnsi" w:cstheme="minorHAnsi"/>
          <w:sz w:val="22"/>
          <w:szCs w:val="22"/>
        </w:rPr>
        <w:t xml:space="preserve"> </w:t>
      </w:r>
      <w:r w:rsidR="00FC262F" w:rsidRPr="003764FD">
        <w:rPr>
          <w:rFonts w:asciiTheme="minorHAnsi" w:hAnsiTheme="minorHAnsi" w:cstheme="minorHAnsi"/>
          <w:sz w:val="22"/>
          <w:szCs w:val="22"/>
        </w:rPr>
        <w:t>a</w:t>
      </w:r>
      <w:r w:rsidR="00672184" w:rsidRPr="003764FD">
        <w:rPr>
          <w:rFonts w:asciiTheme="minorHAnsi" w:hAnsiTheme="minorHAnsi" w:cstheme="minorHAnsi"/>
          <w:sz w:val="22"/>
          <w:szCs w:val="22"/>
        </w:rPr>
        <w:t xml:space="preserve"> </w:t>
      </w:r>
      <w:r w:rsidR="00117B72">
        <w:rPr>
          <w:rFonts w:asciiTheme="minorHAnsi" w:hAnsiTheme="minorHAnsi" w:cstheme="minorHAnsi"/>
          <w:sz w:val="22"/>
          <w:szCs w:val="22"/>
        </w:rPr>
        <w:t>s</w:t>
      </w:r>
      <w:r w:rsidR="008C55F5" w:rsidRPr="003764FD">
        <w:rPr>
          <w:rFonts w:asciiTheme="minorHAnsi" w:hAnsiTheme="minorHAnsi" w:cstheme="minorHAnsi"/>
          <w:sz w:val="22"/>
          <w:szCs w:val="22"/>
        </w:rPr>
        <w:t>ignalling-based QoE configuration</w:t>
      </w:r>
      <w:r w:rsidR="00672184" w:rsidRPr="003764FD">
        <w:rPr>
          <w:rFonts w:asciiTheme="minorHAnsi" w:hAnsiTheme="minorHAnsi" w:cstheme="minorHAnsi"/>
          <w:sz w:val="22"/>
          <w:szCs w:val="22"/>
        </w:rPr>
        <w:t xml:space="preserve"> can override a preceding </w:t>
      </w:r>
      <w:r w:rsidR="00117B72">
        <w:rPr>
          <w:rFonts w:asciiTheme="minorHAnsi" w:hAnsiTheme="minorHAnsi" w:cstheme="minorHAnsi"/>
          <w:sz w:val="22"/>
          <w:szCs w:val="22"/>
        </w:rPr>
        <w:t>s</w:t>
      </w:r>
      <w:r w:rsidR="00672184" w:rsidRPr="003764FD">
        <w:rPr>
          <w:rFonts w:asciiTheme="minorHAnsi" w:hAnsiTheme="minorHAnsi" w:cstheme="minorHAnsi"/>
          <w:sz w:val="22"/>
          <w:szCs w:val="22"/>
        </w:rPr>
        <w:t>ignalling-based QoE configuration due to higher priority</w:t>
      </w:r>
      <w:r w:rsidR="002862D2">
        <w:rPr>
          <w:rFonts w:asciiTheme="minorHAnsi" w:hAnsiTheme="minorHAnsi" w:cstheme="minorHAnsi"/>
          <w:sz w:val="22"/>
          <w:szCs w:val="22"/>
        </w:rPr>
        <w:t>,</w:t>
      </w:r>
      <w:r w:rsidR="00263615" w:rsidRPr="003764FD">
        <w:rPr>
          <w:rFonts w:asciiTheme="minorHAnsi" w:hAnsiTheme="minorHAnsi" w:cstheme="minorHAnsi"/>
          <w:sz w:val="22"/>
          <w:szCs w:val="22"/>
        </w:rPr>
        <w:t xml:space="preserve"> or a </w:t>
      </w:r>
      <w:r w:rsidR="00117B72">
        <w:rPr>
          <w:rFonts w:asciiTheme="minorHAnsi" w:hAnsiTheme="minorHAnsi" w:cstheme="minorHAnsi"/>
          <w:sz w:val="22"/>
          <w:szCs w:val="22"/>
        </w:rPr>
        <w:t>m</w:t>
      </w:r>
      <w:r w:rsidR="00263615" w:rsidRPr="003764FD">
        <w:rPr>
          <w:rFonts w:asciiTheme="minorHAnsi" w:hAnsiTheme="minorHAnsi" w:cstheme="minorHAnsi"/>
          <w:sz w:val="22"/>
          <w:szCs w:val="22"/>
        </w:rPr>
        <w:t xml:space="preserve">anagement-based QoE configuration can override a preceding </w:t>
      </w:r>
      <w:r w:rsidR="00117B72">
        <w:rPr>
          <w:rFonts w:asciiTheme="minorHAnsi" w:hAnsiTheme="minorHAnsi" w:cstheme="minorHAnsi"/>
          <w:sz w:val="22"/>
          <w:szCs w:val="22"/>
        </w:rPr>
        <w:t>m</w:t>
      </w:r>
      <w:r w:rsidR="00263615" w:rsidRPr="003764FD">
        <w:rPr>
          <w:rFonts w:asciiTheme="minorHAnsi" w:hAnsiTheme="minorHAnsi" w:cstheme="minorHAnsi"/>
          <w:sz w:val="22"/>
          <w:szCs w:val="22"/>
        </w:rPr>
        <w:t>anagement-based QoE configuration due to higher priority.</w:t>
      </w:r>
    </w:p>
    <w:p w14:paraId="41CE0471" w14:textId="68694E29" w:rsidR="00E94865" w:rsidRPr="00286CC8" w:rsidRDefault="00E94865" w:rsidP="00E94865">
      <w:pPr>
        <w:pStyle w:val="Heading2"/>
        <w:rPr>
          <w:rFonts w:asciiTheme="minorHAnsi" w:hAnsiTheme="minorHAnsi" w:cstheme="minorHAnsi"/>
          <w:sz w:val="36"/>
          <w:szCs w:val="36"/>
        </w:rPr>
      </w:pPr>
      <w:r w:rsidRPr="00286CC8">
        <w:rPr>
          <w:rFonts w:asciiTheme="minorHAnsi" w:hAnsiTheme="minorHAnsi" w:cstheme="minorHAnsi"/>
          <w:sz w:val="36"/>
          <w:szCs w:val="36"/>
        </w:rPr>
        <w:t>Management-based QoE</w:t>
      </w:r>
    </w:p>
    <w:p w14:paraId="49693E09" w14:textId="63C62431" w:rsidR="00EA5D0A" w:rsidRDefault="009B0FDB" w:rsidP="005319B7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3764FD">
        <w:rPr>
          <w:rFonts w:asciiTheme="minorHAnsi" w:hAnsiTheme="minorHAnsi" w:cstheme="minorHAnsi"/>
          <w:sz w:val="22"/>
          <w:szCs w:val="22"/>
        </w:rPr>
        <w:t xml:space="preserve">A QoE configuration </w:t>
      </w:r>
      <w:r w:rsidR="00894776" w:rsidRPr="003764FD">
        <w:rPr>
          <w:rFonts w:asciiTheme="minorHAnsi" w:hAnsiTheme="minorHAnsi" w:cstheme="minorHAnsi"/>
          <w:sz w:val="22"/>
          <w:szCs w:val="22"/>
        </w:rPr>
        <w:t xml:space="preserve">for </w:t>
      </w:r>
      <w:r w:rsidR="00B175F9">
        <w:rPr>
          <w:rFonts w:asciiTheme="minorHAnsi" w:hAnsiTheme="minorHAnsi" w:cstheme="minorHAnsi"/>
          <w:sz w:val="22"/>
          <w:szCs w:val="22"/>
        </w:rPr>
        <w:t>m</w:t>
      </w:r>
      <w:r w:rsidR="00894776" w:rsidRPr="003764FD">
        <w:rPr>
          <w:rFonts w:asciiTheme="minorHAnsi" w:hAnsiTheme="minorHAnsi" w:cstheme="minorHAnsi"/>
          <w:sz w:val="22"/>
          <w:szCs w:val="22"/>
        </w:rPr>
        <w:t xml:space="preserve">anagement-based QoE </w:t>
      </w:r>
      <w:r w:rsidRPr="003764FD">
        <w:rPr>
          <w:rFonts w:asciiTheme="minorHAnsi" w:hAnsiTheme="minorHAnsi" w:cstheme="minorHAnsi"/>
          <w:sz w:val="22"/>
          <w:szCs w:val="22"/>
        </w:rPr>
        <w:t xml:space="preserve">can include the same </w:t>
      </w:r>
      <w:r w:rsidR="000D094E" w:rsidRPr="003764FD">
        <w:rPr>
          <w:rFonts w:asciiTheme="minorHAnsi" w:hAnsiTheme="minorHAnsi" w:cstheme="minorHAnsi"/>
          <w:sz w:val="22"/>
          <w:szCs w:val="22"/>
        </w:rPr>
        <w:t xml:space="preserve">configuration parameters indicated for </w:t>
      </w:r>
      <w:r w:rsidR="00B175F9">
        <w:rPr>
          <w:rFonts w:asciiTheme="minorHAnsi" w:hAnsiTheme="minorHAnsi" w:cstheme="minorHAnsi"/>
          <w:sz w:val="22"/>
          <w:szCs w:val="22"/>
        </w:rPr>
        <w:t>s</w:t>
      </w:r>
      <w:r w:rsidR="000D094E" w:rsidRPr="003764FD">
        <w:rPr>
          <w:rFonts w:asciiTheme="minorHAnsi" w:hAnsiTheme="minorHAnsi" w:cstheme="minorHAnsi"/>
          <w:sz w:val="22"/>
          <w:szCs w:val="22"/>
        </w:rPr>
        <w:t>ignalling-based QoE</w:t>
      </w:r>
      <w:r w:rsidR="00897A8C">
        <w:rPr>
          <w:rFonts w:asciiTheme="minorHAnsi" w:hAnsiTheme="minorHAnsi" w:cstheme="minorHAnsi"/>
          <w:sz w:val="22"/>
          <w:szCs w:val="22"/>
        </w:rPr>
        <w:t xml:space="preserve"> (i.-</w:t>
      </w:r>
      <w:r w:rsidR="00160AB7">
        <w:rPr>
          <w:rFonts w:asciiTheme="minorHAnsi" w:hAnsiTheme="minorHAnsi" w:cstheme="minorHAnsi"/>
          <w:sz w:val="22"/>
          <w:szCs w:val="22"/>
        </w:rPr>
        <w:t>ix</w:t>
      </w:r>
      <w:r w:rsidR="00897A8C">
        <w:rPr>
          <w:rFonts w:asciiTheme="minorHAnsi" w:hAnsiTheme="minorHAnsi" w:cstheme="minorHAnsi"/>
          <w:sz w:val="22"/>
          <w:szCs w:val="22"/>
        </w:rPr>
        <w:t>.)</w:t>
      </w:r>
      <w:r w:rsidR="005319B7">
        <w:rPr>
          <w:rFonts w:asciiTheme="minorHAnsi" w:hAnsiTheme="minorHAnsi" w:cstheme="minorHAnsi"/>
          <w:sz w:val="22"/>
          <w:szCs w:val="22"/>
        </w:rPr>
        <w:t>.</w:t>
      </w:r>
    </w:p>
    <w:p w14:paraId="49E29B7E" w14:textId="6EDACC29" w:rsidR="006A34E3" w:rsidRPr="00B14F57" w:rsidRDefault="00BB003A" w:rsidP="006A34E3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B14F57" w:rsidDel="00E10A59">
        <w:rPr>
          <w:rFonts w:asciiTheme="minorHAnsi" w:hAnsiTheme="minorHAnsi" w:cstheme="minorHAnsi"/>
          <w:b/>
          <w:bCs/>
          <w:sz w:val="22"/>
          <w:szCs w:val="22"/>
        </w:rPr>
        <w:t>Proposal 1: A NR QoE measurement configuration can include</w:t>
      </w:r>
      <w:r w:rsidR="008A7029">
        <w:rPr>
          <w:rFonts w:asciiTheme="minorHAnsi" w:hAnsiTheme="minorHAnsi" w:cstheme="minorHAnsi"/>
          <w:b/>
          <w:bCs/>
          <w:sz w:val="22"/>
          <w:szCs w:val="22"/>
        </w:rPr>
        <w:t>, f</w:t>
      </w:r>
      <w:r w:rsidR="006A34E3">
        <w:rPr>
          <w:rFonts w:asciiTheme="minorHAnsi" w:hAnsiTheme="minorHAnsi" w:cstheme="minorHAnsi"/>
          <w:b/>
          <w:bCs/>
          <w:sz w:val="22"/>
          <w:szCs w:val="22"/>
        </w:rPr>
        <w:t xml:space="preserve">or </w:t>
      </w:r>
      <w:r w:rsidR="002B4A50" w:rsidDel="00E10A59">
        <w:rPr>
          <w:rFonts w:asciiTheme="minorHAnsi" w:hAnsiTheme="minorHAnsi" w:cstheme="minorHAnsi"/>
          <w:b/>
          <w:bCs/>
          <w:sz w:val="22"/>
          <w:szCs w:val="22"/>
        </w:rPr>
        <w:t>both signalling- and management-based QoE:</w:t>
      </w:r>
    </w:p>
    <w:p w14:paraId="556047CD" w14:textId="22768103" w:rsidR="006A34E3" w:rsidRPr="00A91E00" w:rsidRDefault="006A34E3" w:rsidP="00F57AB8">
      <w:pPr>
        <w:pStyle w:val="ListParagraph"/>
        <w:numPr>
          <w:ilvl w:val="0"/>
          <w:numId w:val="11"/>
        </w:num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A91E00">
        <w:rPr>
          <w:rFonts w:asciiTheme="minorHAnsi" w:hAnsiTheme="minorHAnsi" w:cstheme="minorHAnsi"/>
          <w:b/>
          <w:bCs/>
          <w:sz w:val="22"/>
          <w:szCs w:val="22"/>
        </w:rPr>
        <w:t>One container, transparent to RAN, containing application layer measurement configuration</w:t>
      </w:r>
      <w:r w:rsidR="00487BD6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69AF700B" w14:textId="410B41C1" w:rsidR="006A34E3" w:rsidRPr="00A91E00" w:rsidRDefault="006A34E3" w:rsidP="00F57AB8">
      <w:pPr>
        <w:pStyle w:val="ListParagraph"/>
        <w:numPr>
          <w:ilvl w:val="0"/>
          <w:numId w:val="11"/>
        </w:num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A91E00">
        <w:rPr>
          <w:rFonts w:asciiTheme="minorHAnsi" w:hAnsiTheme="minorHAnsi" w:cstheme="minorHAnsi"/>
          <w:b/>
          <w:bCs/>
          <w:sz w:val="22"/>
          <w:szCs w:val="22"/>
        </w:rPr>
        <w:t>Outside the container, one Reference to one MCE</w:t>
      </w:r>
      <w:r w:rsidR="00487BD6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0A6A3768" w14:textId="0D38856E" w:rsidR="006A34E3" w:rsidRPr="00A91E00" w:rsidRDefault="006A34E3" w:rsidP="00F57AB8">
      <w:pPr>
        <w:pStyle w:val="ListParagraph"/>
        <w:numPr>
          <w:ilvl w:val="0"/>
          <w:numId w:val="11"/>
        </w:num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A91E00">
        <w:rPr>
          <w:rFonts w:asciiTheme="minorHAnsi" w:hAnsiTheme="minorHAnsi" w:cstheme="minorHAnsi"/>
          <w:b/>
          <w:bCs/>
          <w:sz w:val="22"/>
          <w:szCs w:val="22"/>
        </w:rPr>
        <w:t>Outside the container, one indication of the service type (e.g. MTSI or streaming)</w:t>
      </w:r>
      <w:r w:rsidR="00487BD6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27DC495B" w14:textId="018B2913" w:rsidR="006A34E3" w:rsidRPr="00A91E00" w:rsidRDefault="006A34E3" w:rsidP="00F57AB8">
      <w:pPr>
        <w:pStyle w:val="ListParagraph"/>
        <w:numPr>
          <w:ilvl w:val="0"/>
          <w:numId w:val="11"/>
        </w:num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A91E00">
        <w:rPr>
          <w:rFonts w:asciiTheme="minorHAnsi" w:hAnsiTheme="minorHAnsi" w:cstheme="minorHAnsi"/>
          <w:b/>
          <w:bCs/>
          <w:sz w:val="22"/>
          <w:szCs w:val="22"/>
        </w:rPr>
        <w:t>Outside the container, one reference (e.g. QoE reference), e.g. to be used for alignment of QoE reports and radio measurements</w:t>
      </w:r>
      <w:r w:rsidR="00487BD6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48F6E0DB" w14:textId="62B17F1C" w:rsidR="006A34E3" w:rsidRPr="00A91E00" w:rsidRDefault="006A34E3" w:rsidP="00F57AB8">
      <w:pPr>
        <w:pStyle w:val="ListParagraph"/>
        <w:numPr>
          <w:ilvl w:val="0"/>
          <w:numId w:val="11"/>
        </w:num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FE3440">
        <w:rPr>
          <w:rFonts w:asciiTheme="minorHAnsi" w:hAnsiTheme="minorHAnsi" w:cstheme="minorHAnsi"/>
          <w:b/>
          <w:bCs/>
          <w:sz w:val="22"/>
          <w:szCs w:val="22"/>
        </w:rPr>
        <w:t xml:space="preserve">Outside the </w:t>
      </w:r>
      <w:r w:rsidRPr="00FE3440">
        <w:rPr>
          <w:rFonts w:asciiTheme="minorHAnsi" w:hAnsiTheme="minorHAnsi" w:cstheme="minorHAnsi"/>
          <w:b/>
          <w:sz w:val="22"/>
          <w:szCs w:val="22"/>
        </w:rPr>
        <w:t>container, S-NSSAI</w:t>
      </w:r>
      <w:r w:rsidR="00FE3440" w:rsidRPr="00FE3440">
        <w:rPr>
          <w:rFonts w:asciiTheme="minorHAnsi" w:hAnsiTheme="minorHAnsi" w:cstheme="minorHAnsi"/>
          <w:b/>
          <w:sz w:val="22"/>
          <w:szCs w:val="22"/>
        </w:rPr>
        <w:t xml:space="preserve"> (FFS if one</w:t>
      </w:r>
      <w:r w:rsidR="001552DB">
        <w:rPr>
          <w:rFonts w:asciiTheme="minorHAnsi" w:hAnsiTheme="minorHAnsi" w:cstheme="minorHAnsi"/>
          <w:b/>
          <w:sz w:val="22"/>
          <w:szCs w:val="22"/>
        </w:rPr>
        <w:t xml:space="preserve"> S-NSSAI</w:t>
      </w:r>
      <w:r w:rsidR="00FE3440" w:rsidRPr="00FE3440">
        <w:rPr>
          <w:rFonts w:asciiTheme="minorHAnsi" w:hAnsiTheme="minorHAnsi" w:cstheme="minorHAnsi"/>
          <w:b/>
          <w:sz w:val="22"/>
          <w:szCs w:val="22"/>
        </w:rPr>
        <w:t xml:space="preserve"> or a list of)</w:t>
      </w:r>
      <w:r w:rsidRPr="00FE3440">
        <w:rPr>
          <w:rFonts w:asciiTheme="minorHAnsi" w:hAnsiTheme="minorHAnsi" w:cstheme="minorHAnsi"/>
          <w:b/>
          <w:sz w:val="22"/>
          <w:szCs w:val="22"/>
        </w:rPr>
        <w:t xml:space="preserve"> to be used</w:t>
      </w:r>
      <w:r w:rsidRPr="00FE3440">
        <w:rPr>
          <w:rFonts w:asciiTheme="minorHAnsi" w:hAnsiTheme="minorHAnsi" w:cstheme="minorHAnsi"/>
          <w:b/>
          <w:bCs/>
          <w:sz w:val="22"/>
          <w:szCs w:val="22"/>
        </w:rPr>
        <w:t xml:space="preserve"> as</w:t>
      </w:r>
      <w:r w:rsidRPr="00A91E00">
        <w:rPr>
          <w:rFonts w:asciiTheme="minorHAnsi" w:hAnsiTheme="minorHAnsi" w:cstheme="minorHAnsi"/>
          <w:b/>
          <w:bCs/>
          <w:sz w:val="22"/>
          <w:szCs w:val="22"/>
        </w:rPr>
        <w:t xml:space="preserve"> filtering criteria in case of per-slice QoE measurements</w:t>
      </w:r>
      <w:r w:rsidR="00487BD6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421CFF42" w14:textId="666E4B84" w:rsidR="006A34E3" w:rsidRPr="00A91E00" w:rsidRDefault="006A34E3" w:rsidP="00F57AB8">
      <w:pPr>
        <w:pStyle w:val="ListParagraph"/>
        <w:numPr>
          <w:ilvl w:val="0"/>
          <w:numId w:val="11"/>
        </w:num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A91E00">
        <w:rPr>
          <w:rFonts w:asciiTheme="minorHAnsi" w:hAnsiTheme="minorHAnsi" w:cstheme="minorHAnsi"/>
          <w:b/>
          <w:bCs/>
          <w:sz w:val="22"/>
          <w:szCs w:val="22"/>
        </w:rPr>
        <w:t>Outside the container, one or more time-based criteria, to be used for triggering and/or stopping QoE measurements</w:t>
      </w:r>
      <w:r w:rsidR="00487BD6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6D796EAD" w14:textId="21336BC2" w:rsidR="006A34E3" w:rsidRPr="00A91E00" w:rsidRDefault="006A34E3" w:rsidP="00F57AB8">
      <w:pPr>
        <w:pStyle w:val="ListParagraph"/>
        <w:numPr>
          <w:ilvl w:val="0"/>
          <w:numId w:val="11"/>
        </w:num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A91E00">
        <w:rPr>
          <w:rFonts w:asciiTheme="minorHAnsi" w:hAnsiTheme="minorHAnsi" w:cstheme="minorHAnsi"/>
          <w:b/>
          <w:bCs/>
          <w:sz w:val="22"/>
          <w:szCs w:val="22"/>
        </w:rPr>
        <w:t>Outside the container, one or more threshold-based criteria, to be used for triggering and/or stopping QoE measurements</w:t>
      </w:r>
      <w:r w:rsidR="00487BD6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6697CBAC" w14:textId="77777777" w:rsidR="006A34E3" w:rsidRDefault="006A34E3" w:rsidP="00F57AB8">
      <w:pPr>
        <w:pStyle w:val="ListParagraph"/>
        <w:numPr>
          <w:ilvl w:val="0"/>
          <w:numId w:val="11"/>
        </w:num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A91E00">
        <w:rPr>
          <w:rFonts w:asciiTheme="minorHAnsi" w:hAnsiTheme="minorHAnsi" w:cstheme="minorHAnsi"/>
          <w:b/>
          <w:bCs/>
          <w:sz w:val="22"/>
          <w:szCs w:val="22"/>
        </w:rPr>
        <w:t>Outside the container, one or more filtering criteria, including: (1) a list of cells; (2) a list of Tracking Areas; (3) a list of PLMNs.</w:t>
      </w:r>
    </w:p>
    <w:p w14:paraId="5863CC8F" w14:textId="77777777" w:rsidR="004E5619" w:rsidRPr="004E5619" w:rsidRDefault="004E5619" w:rsidP="00F57AB8">
      <w:pPr>
        <w:pStyle w:val="ListParagraph"/>
        <w:numPr>
          <w:ilvl w:val="0"/>
          <w:numId w:val="11"/>
        </w:num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4E5619">
        <w:rPr>
          <w:rFonts w:asciiTheme="minorHAnsi" w:hAnsiTheme="minorHAnsi" w:cstheme="minorHAnsi"/>
          <w:b/>
          <w:bCs/>
          <w:sz w:val="22"/>
          <w:szCs w:val="22"/>
        </w:rPr>
        <w:t>Outside the container, one or more event-based criteria, to be used for triggering and/or stopping QoE measurements</w:t>
      </w:r>
    </w:p>
    <w:p w14:paraId="27C47068" w14:textId="6947F497" w:rsidR="000D2D0C" w:rsidRDefault="000D2D0C" w:rsidP="000D2D0C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3764FD">
        <w:rPr>
          <w:rFonts w:asciiTheme="minorHAnsi" w:hAnsiTheme="minorHAnsi" w:cstheme="minorHAnsi"/>
          <w:sz w:val="22"/>
          <w:szCs w:val="22"/>
        </w:rPr>
        <w:t xml:space="preserve">We propose to reuse the procedure currently used in NR for Trace Start and </w:t>
      </w:r>
      <w:r>
        <w:rPr>
          <w:rFonts w:asciiTheme="minorHAnsi" w:hAnsiTheme="minorHAnsi" w:cstheme="minorHAnsi"/>
          <w:sz w:val="22"/>
          <w:szCs w:val="22"/>
        </w:rPr>
        <w:t>add</w:t>
      </w:r>
      <w:r w:rsidRPr="003764FD">
        <w:rPr>
          <w:rFonts w:asciiTheme="minorHAnsi" w:hAnsiTheme="minorHAnsi" w:cstheme="minorHAnsi"/>
          <w:sz w:val="22"/>
          <w:szCs w:val="22"/>
        </w:rPr>
        <w:t xml:space="preserve"> new IEs that resembles the structure used for LTE for “UE application layer measurement configuration”, </w:t>
      </w:r>
      <w:r>
        <w:rPr>
          <w:rFonts w:asciiTheme="minorHAnsi" w:hAnsiTheme="minorHAnsi" w:cstheme="minorHAnsi"/>
          <w:sz w:val="22"/>
          <w:szCs w:val="22"/>
        </w:rPr>
        <w:t xml:space="preserve">reflecting the information listed above in bullets i. to </w:t>
      </w:r>
      <w:r w:rsidR="00DC6327">
        <w:rPr>
          <w:rFonts w:asciiTheme="minorHAnsi" w:hAnsiTheme="minorHAnsi" w:cstheme="minorHAnsi"/>
          <w:sz w:val="22"/>
          <w:szCs w:val="22"/>
        </w:rPr>
        <w:t>ix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1227BB46" w14:textId="62C55EA3" w:rsidR="002C41B3" w:rsidRPr="003764FD" w:rsidRDefault="00C26026" w:rsidP="00B656C0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3764FD">
        <w:rPr>
          <w:rFonts w:asciiTheme="minorHAnsi" w:hAnsiTheme="minorHAnsi" w:cstheme="minorHAnsi"/>
          <w:sz w:val="22"/>
          <w:szCs w:val="22"/>
        </w:rPr>
        <w:t xml:space="preserve">Further </w:t>
      </w:r>
      <w:r w:rsidR="002C41B3" w:rsidRPr="003764FD">
        <w:rPr>
          <w:rFonts w:asciiTheme="minorHAnsi" w:hAnsiTheme="minorHAnsi" w:cstheme="minorHAnsi"/>
          <w:sz w:val="22"/>
          <w:szCs w:val="22"/>
        </w:rPr>
        <w:t>additions</w:t>
      </w:r>
      <w:r w:rsidRPr="003764FD">
        <w:rPr>
          <w:rFonts w:asciiTheme="minorHAnsi" w:hAnsiTheme="minorHAnsi" w:cstheme="minorHAnsi"/>
          <w:sz w:val="22"/>
          <w:szCs w:val="22"/>
        </w:rPr>
        <w:t xml:space="preserve"> can also be </w:t>
      </w:r>
      <w:r w:rsidR="00AC7F42" w:rsidRPr="003764FD">
        <w:rPr>
          <w:rFonts w:asciiTheme="minorHAnsi" w:hAnsiTheme="minorHAnsi" w:cstheme="minorHAnsi"/>
          <w:sz w:val="22"/>
          <w:szCs w:val="22"/>
        </w:rPr>
        <w:t xml:space="preserve">discussed, e.g. considering </w:t>
      </w:r>
      <w:r w:rsidR="009640B9" w:rsidRPr="003764FD">
        <w:rPr>
          <w:rFonts w:asciiTheme="minorHAnsi" w:hAnsiTheme="minorHAnsi" w:cstheme="minorHAnsi"/>
          <w:sz w:val="22"/>
          <w:szCs w:val="22"/>
        </w:rPr>
        <w:t xml:space="preserve">NR </w:t>
      </w:r>
      <w:r w:rsidR="00226C09" w:rsidRPr="003764FD">
        <w:rPr>
          <w:rFonts w:asciiTheme="minorHAnsi" w:hAnsiTheme="minorHAnsi" w:cstheme="minorHAnsi"/>
          <w:sz w:val="22"/>
          <w:szCs w:val="22"/>
        </w:rPr>
        <w:t>deployments for</w:t>
      </w:r>
      <w:r w:rsidR="009640B9" w:rsidRPr="003764FD">
        <w:rPr>
          <w:rFonts w:asciiTheme="minorHAnsi" w:hAnsiTheme="minorHAnsi" w:cstheme="minorHAnsi"/>
          <w:sz w:val="22"/>
          <w:szCs w:val="22"/>
        </w:rPr>
        <w:t xml:space="preserve"> private </w:t>
      </w:r>
      <w:r w:rsidR="002C41B3" w:rsidRPr="003764FD">
        <w:rPr>
          <w:rFonts w:asciiTheme="minorHAnsi" w:hAnsiTheme="minorHAnsi" w:cstheme="minorHAnsi"/>
          <w:sz w:val="22"/>
          <w:szCs w:val="22"/>
        </w:rPr>
        <w:t>networks.</w:t>
      </w:r>
      <w:r w:rsidR="003264D7" w:rsidRPr="003764FD">
        <w:rPr>
          <w:rFonts w:asciiTheme="minorHAnsi" w:hAnsiTheme="minorHAnsi" w:cstheme="minorHAnsi"/>
          <w:sz w:val="22"/>
          <w:szCs w:val="22"/>
        </w:rPr>
        <w:t xml:space="preserve"> As an example, such</w:t>
      </w:r>
      <w:r w:rsidR="00AD62A9" w:rsidRPr="003764FD">
        <w:rPr>
          <w:rFonts w:asciiTheme="minorHAnsi" w:hAnsiTheme="minorHAnsi" w:cstheme="minorHAnsi"/>
          <w:sz w:val="22"/>
          <w:szCs w:val="22"/>
        </w:rPr>
        <w:t xml:space="preserve"> additions could be realized as refinements of basic configuration </w:t>
      </w:r>
      <w:r w:rsidR="002A03CB" w:rsidRPr="003764FD">
        <w:rPr>
          <w:rFonts w:asciiTheme="minorHAnsi" w:hAnsiTheme="minorHAnsi" w:cstheme="minorHAnsi"/>
          <w:sz w:val="22"/>
          <w:szCs w:val="22"/>
        </w:rPr>
        <w:t>parameters, where a</w:t>
      </w:r>
      <w:r w:rsidR="002D30CF" w:rsidRPr="003764FD">
        <w:rPr>
          <w:rFonts w:asciiTheme="minorHAnsi" w:hAnsiTheme="minorHAnsi" w:cstheme="minorHAnsi"/>
          <w:sz w:val="22"/>
          <w:szCs w:val="22"/>
        </w:rPr>
        <w:t xml:space="preserve"> specific type of Cell List </w:t>
      </w:r>
      <w:r w:rsidR="002A42DF" w:rsidRPr="003764FD">
        <w:rPr>
          <w:rFonts w:asciiTheme="minorHAnsi" w:hAnsiTheme="minorHAnsi" w:cstheme="minorHAnsi"/>
          <w:sz w:val="22"/>
          <w:szCs w:val="22"/>
        </w:rPr>
        <w:t>is organized to include NPN-only Cells.</w:t>
      </w:r>
    </w:p>
    <w:p w14:paraId="2FC2693A" w14:textId="77FB513E" w:rsidR="003C44E6" w:rsidRPr="003764FD" w:rsidRDefault="003C44E6" w:rsidP="00B656C0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3764FD">
        <w:rPr>
          <w:rFonts w:asciiTheme="minorHAnsi" w:hAnsiTheme="minorHAnsi" w:cstheme="minorHAnsi"/>
          <w:sz w:val="22"/>
          <w:szCs w:val="22"/>
        </w:rPr>
        <w:t xml:space="preserve">During the activation phase for QoE measurements, the NG-RAN node receives over NGAP a request from </w:t>
      </w:r>
      <w:r w:rsidR="002972F3">
        <w:rPr>
          <w:rFonts w:asciiTheme="minorHAnsi" w:hAnsiTheme="minorHAnsi" w:cstheme="minorHAnsi"/>
          <w:sz w:val="22"/>
          <w:szCs w:val="22"/>
        </w:rPr>
        <w:t xml:space="preserve">the </w:t>
      </w:r>
      <w:r w:rsidRPr="003764FD">
        <w:rPr>
          <w:rFonts w:asciiTheme="minorHAnsi" w:hAnsiTheme="minorHAnsi" w:cstheme="minorHAnsi"/>
          <w:sz w:val="22"/>
          <w:szCs w:val="22"/>
        </w:rPr>
        <w:t>AMF, containing the QoE configuration</w:t>
      </w:r>
      <w:r w:rsidR="004D25E9">
        <w:rPr>
          <w:rFonts w:asciiTheme="minorHAnsi" w:hAnsiTheme="minorHAnsi" w:cstheme="minorHAnsi"/>
          <w:sz w:val="22"/>
          <w:szCs w:val="22"/>
        </w:rPr>
        <w:t>,</w:t>
      </w:r>
      <w:r w:rsidRPr="003764FD">
        <w:rPr>
          <w:rFonts w:asciiTheme="minorHAnsi" w:hAnsiTheme="minorHAnsi" w:cstheme="minorHAnsi"/>
          <w:sz w:val="22"/>
          <w:szCs w:val="22"/>
        </w:rPr>
        <w:t xml:space="preserve"> as described above.</w:t>
      </w:r>
    </w:p>
    <w:p w14:paraId="51B8F35B" w14:textId="32B06C4D" w:rsidR="00E94865" w:rsidRPr="001B05E3" w:rsidRDefault="00855544" w:rsidP="00E94865">
      <w:pPr>
        <w:pStyle w:val="Heading2"/>
        <w:rPr>
          <w:rFonts w:asciiTheme="minorHAnsi" w:hAnsiTheme="minorHAnsi" w:cstheme="minorHAnsi"/>
          <w:sz w:val="36"/>
          <w:szCs w:val="36"/>
        </w:rPr>
      </w:pPr>
      <w:r w:rsidRPr="001B05E3">
        <w:rPr>
          <w:rFonts w:asciiTheme="minorHAnsi" w:hAnsiTheme="minorHAnsi" w:cstheme="minorHAnsi"/>
          <w:sz w:val="36"/>
          <w:szCs w:val="36"/>
        </w:rPr>
        <w:lastRenderedPageBreak/>
        <w:t>M</w:t>
      </w:r>
      <w:r w:rsidR="00E94865" w:rsidRPr="001B05E3">
        <w:rPr>
          <w:rFonts w:asciiTheme="minorHAnsi" w:hAnsiTheme="minorHAnsi" w:cstheme="minorHAnsi"/>
          <w:sz w:val="36"/>
          <w:szCs w:val="36"/>
        </w:rPr>
        <w:t>ultiple QoE measurements per UE</w:t>
      </w:r>
    </w:p>
    <w:p w14:paraId="7693FA3C" w14:textId="4F8C3C84" w:rsidR="00837248" w:rsidRPr="003764FD" w:rsidRDefault="00DA46D8" w:rsidP="00B656C0">
      <w:pPr>
        <w:spacing w:before="120" w:after="0"/>
        <w:jc w:val="lef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In our view, the</w:t>
      </w:r>
      <w:r w:rsidR="00644AD2" w:rsidRPr="003764FD">
        <w:rPr>
          <w:rFonts w:ascii="Calibri" w:hAnsi="Calibri" w:cs="Calibri"/>
          <w:sz w:val="22"/>
          <w:szCs w:val="22"/>
        </w:rPr>
        <w:t xml:space="preserve"> support for multiple QoE measurements cannot be presumed for all UEs</w:t>
      </w:r>
      <w:r w:rsidR="00141DC9">
        <w:rPr>
          <w:rFonts w:ascii="Calibri" w:hAnsi="Calibri" w:cs="Calibri"/>
          <w:sz w:val="22"/>
          <w:szCs w:val="22"/>
        </w:rPr>
        <w:t>. This is because</w:t>
      </w:r>
      <w:r w:rsidR="00644AD2" w:rsidRPr="003764FD">
        <w:rPr>
          <w:rFonts w:ascii="Calibri" w:hAnsi="Calibri" w:cs="Calibri"/>
          <w:sz w:val="22"/>
          <w:szCs w:val="22"/>
        </w:rPr>
        <w:t xml:space="preserve"> </w:t>
      </w:r>
      <w:r w:rsidR="001D7E88" w:rsidRPr="003764FD">
        <w:rPr>
          <w:rFonts w:ascii="Calibri" w:hAnsi="Calibri" w:cs="Calibri"/>
          <w:sz w:val="22"/>
          <w:szCs w:val="22"/>
        </w:rPr>
        <w:t>e.g.</w:t>
      </w:r>
      <w:r w:rsidR="007C0580" w:rsidRPr="003764FD">
        <w:rPr>
          <w:rFonts w:ascii="Calibri" w:hAnsi="Calibri" w:cs="Calibri"/>
          <w:sz w:val="22"/>
          <w:szCs w:val="22"/>
        </w:rPr>
        <w:t xml:space="preserve"> </w:t>
      </w:r>
      <w:r w:rsidR="006C74E3" w:rsidRPr="003764FD">
        <w:rPr>
          <w:rFonts w:ascii="Calibri" w:hAnsi="Calibri" w:cs="Calibri"/>
          <w:sz w:val="22"/>
          <w:szCs w:val="22"/>
        </w:rPr>
        <w:t xml:space="preserve">memory requirements to </w:t>
      </w:r>
      <w:r w:rsidR="0047736C" w:rsidRPr="003764FD">
        <w:rPr>
          <w:rFonts w:ascii="Calibri" w:hAnsi="Calibri" w:cs="Calibri"/>
          <w:sz w:val="22"/>
          <w:szCs w:val="22"/>
        </w:rPr>
        <w:t xml:space="preserve">perform </w:t>
      </w:r>
      <w:r w:rsidR="001D7E88" w:rsidRPr="003764FD">
        <w:rPr>
          <w:rFonts w:ascii="Calibri" w:hAnsi="Calibri" w:cs="Calibri"/>
          <w:sz w:val="22"/>
          <w:szCs w:val="22"/>
        </w:rPr>
        <w:t>concurrent QoE measurement</w:t>
      </w:r>
      <w:r w:rsidR="00181488" w:rsidRPr="003764FD">
        <w:rPr>
          <w:rFonts w:ascii="Calibri" w:hAnsi="Calibri" w:cs="Calibri"/>
          <w:sz w:val="22"/>
          <w:szCs w:val="22"/>
        </w:rPr>
        <w:t xml:space="preserve">s </w:t>
      </w:r>
      <w:r w:rsidR="00F47E6A" w:rsidRPr="003764FD">
        <w:rPr>
          <w:rFonts w:ascii="Calibri" w:hAnsi="Calibri" w:cs="Calibri"/>
          <w:sz w:val="22"/>
          <w:szCs w:val="22"/>
        </w:rPr>
        <w:t>or buffering of</w:t>
      </w:r>
      <w:r w:rsidR="00181488" w:rsidRPr="003764FD">
        <w:rPr>
          <w:rFonts w:ascii="Calibri" w:hAnsi="Calibri" w:cs="Calibri"/>
          <w:sz w:val="22"/>
          <w:szCs w:val="22"/>
        </w:rPr>
        <w:t xml:space="preserve"> QoE reporting</w:t>
      </w:r>
      <w:r w:rsidR="007C0580" w:rsidRPr="003764FD">
        <w:rPr>
          <w:rFonts w:ascii="Calibri" w:hAnsi="Calibri" w:cs="Calibri"/>
          <w:sz w:val="22"/>
          <w:szCs w:val="22"/>
        </w:rPr>
        <w:t xml:space="preserve"> </w:t>
      </w:r>
      <w:r w:rsidR="00CB41FE" w:rsidRPr="003764FD">
        <w:rPr>
          <w:rFonts w:ascii="Calibri" w:hAnsi="Calibri" w:cs="Calibri"/>
          <w:sz w:val="22"/>
          <w:szCs w:val="22"/>
        </w:rPr>
        <w:t xml:space="preserve">might </w:t>
      </w:r>
      <w:r w:rsidR="006C74E3" w:rsidRPr="003764FD">
        <w:rPr>
          <w:rFonts w:ascii="Calibri" w:hAnsi="Calibri" w:cs="Calibri"/>
          <w:sz w:val="22"/>
          <w:szCs w:val="22"/>
        </w:rPr>
        <w:t>be supported by some UEs and not others</w:t>
      </w:r>
      <w:r w:rsidR="00E51948" w:rsidRPr="003764FD">
        <w:rPr>
          <w:rFonts w:ascii="Calibri" w:hAnsi="Calibri" w:cs="Calibri"/>
          <w:sz w:val="22"/>
          <w:szCs w:val="22"/>
        </w:rPr>
        <w:t xml:space="preserve">. </w:t>
      </w:r>
      <w:r w:rsidR="002D1D4E" w:rsidRPr="003764FD">
        <w:rPr>
          <w:rFonts w:ascii="Calibri" w:hAnsi="Calibri" w:cs="Calibri"/>
          <w:sz w:val="22"/>
          <w:szCs w:val="22"/>
        </w:rPr>
        <w:t>Therefore,</w:t>
      </w:r>
      <w:r w:rsidR="002124DD" w:rsidRPr="003764FD">
        <w:rPr>
          <w:rFonts w:ascii="Calibri" w:hAnsi="Calibri" w:cs="Calibri"/>
          <w:sz w:val="22"/>
          <w:szCs w:val="22"/>
        </w:rPr>
        <w:t xml:space="preserve"> </w:t>
      </w:r>
      <w:r w:rsidR="004915D6" w:rsidRPr="003764FD">
        <w:rPr>
          <w:rFonts w:ascii="Calibri" w:hAnsi="Calibri" w:cs="Calibri"/>
          <w:sz w:val="22"/>
          <w:szCs w:val="22"/>
        </w:rPr>
        <w:t xml:space="preserve">we </w:t>
      </w:r>
      <w:r w:rsidR="00141DC9">
        <w:rPr>
          <w:rFonts w:ascii="Calibri" w:hAnsi="Calibri" w:cs="Calibri"/>
          <w:sz w:val="22"/>
          <w:szCs w:val="22"/>
        </w:rPr>
        <w:t>propose</w:t>
      </w:r>
      <w:r w:rsidR="004915D6" w:rsidRPr="003764FD">
        <w:rPr>
          <w:rFonts w:ascii="Calibri" w:hAnsi="Calibri" w:cs="Calibri"/>
          <w:sz w:val="22"/>
          <w:szCs w:val="22"/>
        </w:rPr>
        <w:t xml:space="preserve"> </w:t>
      </w:r>
      <w:r w:rsidR="00644AD2" w:rsidRPr="003764FD">
        <w:rPr>
          <w:rFonts w:ascii="Calibri" w:hAnsi="Calibri" w:cs="Calibri"/>
          <w:sz w:val="22"/>
          <w:szCs w:val="22"/>
        </w:rPr>
        <w:t xml:space="preserve">to introduce </w:t>
      </w:r>
      <w:r w:rsidR="002D1D4E" w:rsidRPr="003764FD">
        <w:rPr>
          <w:rFonts w:ascii="Calibri" w:hAnsi="Calibri" w:cs="Calibri"/>
          <w:sz w:val="22"/>
          <w:szCs w:val="22"/>
        </w:rPr>
        <w:t>specific, ad-hoc UE capabilities</w:t>
      </w:r>
      <w:r w:rsidR="00AA13CF" w:rsidRPr="003764FD">
        <w:rPr>
          <w:rFonts w:ascii="Calibri" w:hAnsi="Calibri" w:cs="Calibri"/>
          <w:sz w:val="22"/>
          <w:szCs w:val="22"/>
        </w:rPr>
        <w:t>.</w:t>
      </w:r>
      <w:r w:rsidR="00E32025" w:rsidRPr="003764FD">
        <w:rPr>
          <w:rFonts w:ascii="Calibri" w:hAnsi="Calibri" w:cs="Calibri"/>
          <w:sz w:val="22"/>
          <w:szCs w:val="22"/>
        </w:rPr>
        <w:t xml:space="preserve"> Such UE capabilities can</w:t>
      </w:r>
      <w:r w:rsidR="002D1D4E" w:rsidRPr="003764FD">
        <w:rPr>
          <w:rFonts w:ascii="Calibri" w:hAnsi="Calibri" w:cs="Calibri"/>
          <w:sz w:val="22"/>
          <w:szCs w:val="22"/>
        </w:rPr>
        <w:t xml:space="preserve">, e.g. </w:t>
      </w:r>
      <w:r w:rsidR="00E32025" w:rsidRPr="003764FD">
        <w:rPr>
          <w:rFonts w:ascii="Calibri" w:hAnsi="Calibri" w:cs="Calibri"/>
          <w:sz w:val="22"/>
          <w:szCs w:val="22"/>
        </w:rPr>
        <w:t>indicate</w:t>
      </w:r>
      <w:r w:rsidR="00FA22C4" w:rsidRPr="003764FD">
        <w:rPr>
          <w:rFonts w:ascii="Calibri" w:hAnsi="Calibri" w:cs="Calibri"/>
          <w:sz w:val="22"/>
          <w:szCs w:val="22"/>
        </w:rPr>
        <w:t xml:space="preserve"> </w:t>
      </w:r>
      <w:r w:rsidR="00AA13CF" w:rsidRPr="003764FD">
        <w:rPr>
          <w:rFonts w:ascii="Calibri" w:hAnsi="Calibri" w:cs="Calibri"/>
          <w:sz w:val="22"/>
          <w:szCs w:val="22"/>
        </w:rPr>
        <w:t>a</w:t>
      </w:r>
      <w:r w:rsidR="00115B4A" w:rsidRPr="003764FD">
        <w:rPr>
          <w:rFonts w:ascii="Calibri" w:hAnsi="Calibri" w:cs="Calibri"/>
          <w:sz w:val="22"/>
          <w:szCs w:val="22"/>
        </w:rPr>
        <w:t xml:space="preserve"> </w:t>
      </w:r>
      <w:r w:rsidR="00CF6ADA" w:rsidRPr="003764FD">
        <w:rPr>
          <w:rFonts w:ascii="Calibri" w:hAnsi="Calibri" w:cs="Calibri"/>
          <w:sz w:val="22"/>
          <w:szCs w:val="22"/>
        </w:rPr>
        <w:t xml:space="preserve">maximum number of concurrent QoE measurements </w:t>
      </w:r>
      <w:r w:rsidR="00AA13CF" w:rsidRPr="003764FD">
        <w:rPr>
          <w:rFonts w:ascii="Calibri" w:hAnsi="Calibri" w:cs="Calibri"/>
          <w:sz w:val="22"/>
          <w:szCs w:val="22"/>
        </w:rPr>
        <w:t>that a</w:t>
      </w:r>
      <w:r w:rsidR="00CF6ADA" w:rsidRPr="003764FD">
        <w:rPr>
          <w:rFonts w:ascii="Calibri" w:hAnsi="Calibri" w:cs="Calibri"/>
          <w:sz w:val="22"/>
          <w:szCs w:val="22"/>
        </w:rPr>
        <w:t xml:space="preserve"> UE can perform</w:t>
      </w:r>
      <w:r w:rsidR="00906684" w:rsidRPr="003764FD">
        <w:rPr>
          <w:rFonts w:ascii="Calibri" w:hAnsi="Calibri" w:cs="Calibri"/>
          <w:sz w:val="22"/>
          <w:szCs w:val="22"/>
        </w:rPr>
        <w:t>, or</w:t>
      </w:r>
      <w:r w:rsidR="00FA22C4" w:rsidRPr="003764FD">
        <w:rPr>
          <w:rFonts w:ascii="Calibri" w:hAnsi="Calibri" w:cs="Calibri"/>
          <w:sz w:val="22"/>
          <w:szCs w:val="22"/>
        </w:rPr>
        <w:t xml:space="preserve"> if QoE reports</w:t>
      </w:r>
      <w:r w:rsidR="002F45C3" w:rsidRPr="003764FD">
        <w:rPr>
          <w:rFonts w:ascii="Calibri" w:hAnsi="Calibri" w:cs="Calibri"/>
          <w:sz w:val="22"/>
          <w:szCs w:val="22"/>
        </w:rPr>
        <w:t xml:space="preserve"> and MDT reports are supported simultaneously</w:t>
      </w:r>
      <w:r w:rsidR="00D9331E" w:rsidRPr="003764FD">
        <w:rPr>
          <w:rFonts w:ascii="Calibri" w:hAnsi="Calibri" w:cs="Calibri"/>
          <w:sz w:val="22"/>
          <w:szCs w:val="22"/>
        </w:rPr>
        <w:t>.</w:t>
      </w:r>
      <w:r w:rsidR="00770714" w:rsidRPr="003764FD">
        <w:rPr>
          <w:rFonts w:ascii="Calibri" w:hAnsi="Calibri" w:cs="Calibri"/>
          <w:sz w:val="22"/>
          <w:szCs w:val="22"/>
        </w:rPr>
        <w:t xml:space="preserve"> RAN2 should be consulted to define the appropriate </w:t>
      </w:r>
      <w:r w:rsidR="0078293C" w:rsidRPr="003764FD">
        <w:rPr>
          <w:rFonts w:ascii="Calibri" w:hAnsi="Calibri" w:cs="Calibri"/>
          <w:sz w:val="22"/>
          <w:szCs w:val="22"/>
        </w:rPr>
        <w:t>signalling</w:t>
      </w:r>
      <w:r w:rsidR="00770714" w:rsidRPr="003764FD">
        <w:rPr>
          <w:rFonts w:ascii="Calibri" w:hAnsi="Calibri" w:cs="Calibri"/>
          <w:sz w:val="22"/>
          <w:szCs w:val="22"/>
        </w:rPr>
        <w:t>.</w:t>
      </w:r>
    </w:p>
    <w:p w14:paraId="6627AC7A" w14:textId="7E580507" w:rsidR="0078293C" w:rsidRPr="003764FD" w:rsidRDefault="0078293C" w:rsidP="00B656C0">
      <w:pPr>
        <w:spacing w:before="120" w:after="0"/>
        <w:jc w:val="left"/>
        <w:rPr>
          <w:rFonts w:ascii="Calibri" w:hAnsi="Calibri" w:cs="Calibri"/>
          <w:b/>
          <w:sz w:val="22"/>
          <w:szCs w:val="22"/>
        </w:rPr>
      </w:pPr>
      <w:r w:rsidRPr="003764FD">
        <w:rPr>
          <w:rFonts w:ascii="Calibri" w:hAnsi="Calibri" w:cs="Calibri"/>
          <w:b/>
          <w:sz w:val="22"/>
          <w:szCs w:val="22"/>
        </w:rPr>
        <w:t xml:space="preserve">Proposal </w:t>
      </w:r>
      <w:r w:rsidR="00DF2C5E">
        <w:rPr>
          <w:rFonts w:ascii="Calibri" w:hAnsi="Calibri" w:cs="Calibri"/>
          <w:b/>
          <w:bCs/>
          <w:sz w:val="22"/>
          <w:szCs w:val="22"/>
        </w:rPr>
        <w:t>2</w:t>
      </w:r>
      <w:r w:rsidRPr="003764FD">
        <w:rPr>
          <w:rFonts w:ascii="Calibri" w:hAnsi="Calibri" w:cs="Calibri"/>
          <w:b/>
          <w:bCs/>
          <w:sz w:val="22"/>
          <w:szCs w:val="22"/>
        </w:rPr>
        <w:t>:</w:t>
      </w:r>
      <w:r w:rsidR="00141DC9">
        <w:rPr>
          <w:rFonts w:ascii="Calibri" w:hAnsi="Calibri" w:cs="Calibri"/>
          <w:b/>
          <w:bCs/>
          <w:sz w:val="22"/>
          <w:szCs w:val="22"/>
        </w:rPr>
        <w:t xml:space="preserve"> Send an</w:t>
      </w:r>
      <w:r w:rsidRPr="003764FD">
        <w:rPr>
          <w:rFonts w:ascii="Calibri" w:hAnsi="Calibri" w:cs="Calibri"/>
          <w:b/>
          <w:sz w:val="22"/>
          <w:szCs w:val="22"/>
        </w:rPr>
        <w:t xml:space="preserve"> LS to RAN2 to define ad-hoc UE capabilities for</w:t>
      </w:r>
      <w:r w:rsidR="00DF2867" w:rsidRPr="003764FD">
        <w:rPr>
          <w:rFonts w:ascii="Calibri" w:hAnsi="Calibri" w:cs="Calibri"/>
          <w:b/>
          <w:sz w:val="22"/>
          <w:szCs w:val="22"/>
        </w:rPr>
        <w:t xml:space="preserve"> </w:t>
      </w:r>
      <w:r w:rsidRPr="003764FD">
        <w:rPr>
          <w:rFonts w:ascii="Calibri" w:hAnsi="Calibri" w:cs="Calibri"/>
          <w:b/>
          <w:bCs/>
          <w:sz w:val="22"/>
          <w:szCs w:val="22"/>
        </w:rPr>
        <w:t>support</w:t>
      </w:r>
      <w:r w:rsidR="00092B3B">
        <w:rPr>
          <w:rFonts w:ascii="Calibri" w:hAnsi="Calibri" w:cs="Calibri"/>
          <w:b/>
          <w:bCs/>
          <w:sz w:val="22"/>
          <w:szCs w:val="22"/>
        </w:rPr>
        <w:t>ing</w:t>
      </w:r>
      <w:r w:rsidRPr="003764FD">
        <w:rPr>
          <w:rFonts w:ascii="Calibri" w:hAnsi="Calibri" w:cs="Calibri"/>
          <w:b/>
          <w:sz w:val="22"/>
          <w:szCs w:val="22"/>
        </w:rPr>
        <w:t xml:space="preserve"> multiple QoE measurements.</w:t>
      </w:r>
    </w:p>
    <w:p w14:paraId="3803001A" w14:textId="1211132E" w:rsidR="0078293C" w:rsidRPr="003764FD" w:rsidRDefault="006132A3" w:rsidP="00B656C0">
      <w:pPr>
        <w:spacing w:before="120" w:after="0"/>
        <w:jc w:val="left"/>
        <w:rPr>
          <w:rFonts w:ascii="Calibri" w:hAnsi="Calibri" w:cs="Calibri"/>
          <w:sz w:val="22"/>
          <w:szCs w:val="22"/>
        </w:rPr>
      </w:pPr>
      <w:r w:rsidRPr="003764FD">
        <w:rPr>
          <w:rFonts w:ascii="Calibri" w:hAnsi="Calibri" w:cs="Calibri"/>
          <w:sz w:val="22"/>
          <w:szCs w:val="22"/>
        </w:rPr>
        <w:t xml:space="preserve">Additional considerations related to </w:t>
      </w:r>
      <w:r w:rsidR="00AC09C9" w:rsidRPr="003764FD">
        <w:rPr>
          <w:rFonts w:ascii="Calibri" w:hAnsi="Calibri" w:cs="Calibri"/>
          <w:sz w:val="22"/>
          <w:szCs w:val="22"/>
        </w:rPr>
        <w:t>the support of m</w:t>
      </w:r>
      <w:r w:rsidRPr="003764FD">
        <w:rPr>
          <w:rFonts w:ascii="Calibri" w:hAnsi="Calibri" w:cs="Calibri"/>
          <w:sz w:val="22"/>
          <w:szCs w:val="22"/>
        </w:rPr>
        <w:t>ultiple QoE measurements per UE upon mobility are described in</w:t>
      </w:r>
      <w:r w:rsidR="00080FB5">
        <w:rPr>
          <w:rFonts w:ascii="Calibri" w:hAnsi="Calibri" w:cs="Calibri"/>
          <w:sz w:val="22"/>
          <w:szCs w:val="22"/>
        </w:rPr>
        <w:t xml:space="preserve"> R3-211988</w:t>
      </w:r>
      <w:r w:rsidR="00AC09C9" w:rsidRPr="003764FD">
        <w:rPr>
          <w:rFonts w:ascii="Calibri" w:hAnsi="Calibri" w:cs="Calibri"/>
          <w:sz w:val="22"/>
          <w:szCs w:val="22"/>
        </w:rPr>
        <w:t>.</w:t>
      </w:r>
    </w:p>
    <w:p w14:paraId="11C1AB26" w14:textId="2E93C76C" w:rsidR="00E94865" w:rsidRPr="003764FD" w:rsidRDefault="00E94865" w:rsidP="00E94865">
      <w:pPr>
        <w:pStyle w:val="Heading2"/>
        <w:rPr>
          <w:rFonts w:asciiTheme="minorHAnsi" w:hAnsiTheme="minorHAnsi" w:cstheme="minorHAnsi"/>
          <w:sz w:val="36"/>
          <w:szCs w:val="36"/>
        </w:rPr>
      </w:pPr>
      <w:bookmarkStart w:id="1" w:name="_Ref71189791"/>
      <w:r w:rsidRPr="003764FD">
        <w:rPr>
          <w:rFonts w:asciiTheme="minorHAnsi" w:hAnsiTheme="minorHAnsi" w:cstheme="minorHAnsi"/>
          <w:sz w:val="36"/>
          <w:szCs w:val="36"/>
        </w:rPr>
        <w:t xml:space="preserve">QoE measurement handling </w:t>
      </w:r>
      <w:r w:rsidR="00855544" w:rsidRPr="003764FD">
        <w:rPr>
          <w:rFonts w:asciiTheme="minorHAnsi" w:hAnsiTheme="minorHAnsi" w:cstheme="minorHAnsi"/>
          <w:sz w:val="36"/>
          <w:szCs w:val="36"/>
        </w:rPr>
        <w:t>at RAN overload</w:t>
      </w:r>
      <w:bookmarkEnd w:id="1"/>
    </w:p>
    <w:p w14:paraId="474323C0" w14:textId="420463E4" w:rsidR="00517F75" w:rsidRPr="003764FD" w:rsidRDefault="00EB5C5B" w:rsidP="00B656C0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3764FD">
        <w:rPr>
          <w:rFonts w:asciiTheme="minorHAnsi" w:hAnsiTheme="minorHAnsi" w:cstheme="minorHAnsi"/>
          <w:sz w:val="22"/>
          <w:szCs w:val="22"/>
          <w:lang w:val="en-US"/>
        </w:rPr>
        <w:t>As stated in TR 38.890, i</w:t>
      </w:r>
      <w:r w:rsidR="00D777EE" w:rsidRPr="003764FD">
        <w:rPr>
          <w:rFonts w:asciiTheme="minorHAnsi" w:hAnsiTheme="minorHAnsi" w:cstheme="minorHAnsi"/>
          <w:sz w:val="22"/>
          <w:szCs w:val="22"/>
          <w:lang w:val="en-US"/>
        </w:rPr>
        <w:t xml:space="preserve">n case of RAN overload in standalone connectivity, RAN can stop new QoE measurement configurations, release existing QoE measurement </w:t>
      </w:r>
      <w:r w:rsidR="004A26CE" w:rsidRPr="003764FD">
        <w:rPr>
          <w:rFonts w:asciiTheme="minorHAnsi" w:hAnsiTheme="minorHAnsi" w:cstheme="minorHAnsi"/>
          <w:sz w:val="22"/>
          <w:szCs w:val="22"/>
          <w:lang w:val="en-US"/>
        </w:rPr>
        <w:t>configurations,</w:t>
      </w:r>
      <w:r w:rsidR="00D777EE" w:rsidRPr="003764FD">
        <w:rPr>
          <w:rFonts w:asciiTheme="minorHAnsi" w:hAnsiTheme="minorHAnsi" w:cstheme="minorHAnsi"/>
          <w:sz w:val="22"/>
          <w:szCs w:val="22"/>
          <w:lang w:val="en-US"/>
        </w:rPr>
        <w:t xml:space="preserve"> and pause QoE measurement reporting. </w:t>
      </w:r>
      <w:r w:rsidRPr="003764FD">
        <w:rPr>
          <w:rFonts w:asciiTheme="minorHAnsi" w:hAnsiTheme="minorHAnsi" w:cstheme="minorHAnsi"/>
          <w:sz w:val="22"/>
          <w:szCs w:val="22"/>
        </w:rPr>
        <w:t>Moreover, a</w:t>
      </w:r>
      <w:r w:rsidR="001D4F35" w:rsidRPr="003764FD">
        <w:rPr>
          <w:rFonts w:asciiTheme="minorHAnsi" w:hAnsiTheme="minorHAnsi" w:cstheme="minorHAnsi"/>
          <w:sz w:val="22"/>
          <w:szCs w:val="22"/>
        </w:rPr>
        <w:t>t RAN2#</w:t>
      </w:r>
      <w:r w:rsidR="00CA45B7" w:rsidRPr="003764FD">
        <w:rPr>
          <w:rFonts w:asciiTheme="minorHAnsi" w:hAnsiTheme="minorHAnsi" w:cstheme="minorHAnsi"/>
          <w:sz w:val="22"/>
          <w:szCs w:val="22"/>
        </w:rPr>
        <w:t>113-e, the following has been agreed</w:t>
      </w:r>
      <w:r w:rsidR="001D4F35" w:rsidRPr="003764FD">
        <w:rPr>
          <w:rFonts w:asciiTheme="minorHAnsi" w:hAnsiTheme="minorHAnsi" w:cstheme="minorHAnsi"/>
          <w:sz w:val="22"/>
          <w:szCs w:val="22"/>
        </w:rPr>
        <w:t>:</w:t>
      </w:r>
    </w:p>
    <w:p w14:paraId="76564250" w14:textId="02126A70" w:rsidR="00B573CE" w:rsidRPr="003764FD" w:rsidRDefault="00517F75" w:rsidP="005837C8">
      <w:pPr>
        <w:spacing w:before="120" w:after="0"/>
        <w:ind w:left="360"/>
        <w:jc w:val="left"/>
        <w:rPr>
          <w:rFonts w:asciiTheme="minorHAnsi" w:hAnsiTheme="minorHAnsi" w:cstheme="minorHAnsi"/>
          <w:b/>
          <w:color w:val="00B050"/>
          <w:sz w:val="22"/>
          <w:szCs w:val="22"/>
        </w:rPr>
      </w:pPr>
      <w:r w:rsidRPr="003764FD">
        <w:rPr>
          <w:rFonts w:asciiTheme="minorHAnsi" w:hAnsiTheme="minorHAnsi" w:cstheme="minorHAnsi"/>
          <w:b/>
          <w:color w:val="00B050"/>
          <w:sz w:val="22"/>
          <w:szCs w:val="22"/>
        </w:rPr>
        <w:t>The gNB can release the QoE measurements at any time if needed, due to e.g. load situation.</w:t>
      </w:r>
    </w:p>
    <w:p w14:paraId="115A1E73" w14:textId="06A1609D" w:rsidR="00AD183F" w:rsidRPr="003764FD" w:rsidRDefault="00D2730A" w:rsidP="00B656C0">
      <w:pPr>
        <w:spacing w:before="120" w:after="0"/>
        <w:jc w:val="left"/>
        <w:rPr>
          <w:rFonts w:asciiTheme="minorHAnsi" w:hAnsiTheme="minorHAnsi" w:cstheme="minorHAnsi"/>
          <w:sz w:val="22"/>
          <w:szCs w:val="22"/>
          <w:lang w:val="en-US"/>
        </w:rPr>
      </w:pPr>
      <w:r w:rsidRPr="003764FD">
        <w:rPr>
          <w:rFonts w:asciiTheme="minorHAnsi" w:hAnsiTheme="minorHAnsi" w:cstheme="minorHAnsi"/>
          <w:sz w:val="22"/>
          <w:szCs w:val="22"/>
          <w:lang w:val="en-US"/>
        </w:rPr>
        <w:t xml:space="preserve">In relation to </w:t>
      </w:r>
      <w:r w:rsidR="00806E72" w:rsidRPr="003764FD">
        <w:rPr>
          <w:rFonts w:asciiTheme="minorHAnsi" w:hAnsiTheme="minorHAnsi" w:cstheme="minorHAnsi"/>
          <w:sz w:val="22"/>
          <w:szCs w:val="22"/>
          <w:lang w:val="en-US"/>
        </w:rPr>
        <w:t xml:space="preserve">QoE measurement </w:t>
      </w:r>
      <w:r w:rsidRPr="003764FD">
        <w:rPr>
          <w:rFonts w:asciiTheme="minorHAnsi" w:hAnsiTheme="minorHAnsi" w:cstheme="minorHAnsi"/>
          <w:sz w:val="22"/>
          <w:szCs w:val="22"/>
          <w:lang w:val="en-US"/>
        </w:rPr>
        <w:t xml:space="preserve">handling at RAN overload, </w:t>
      </w:r>
      <w:r w:rsidR="00946D12" w:rsidRPr="003764FD">
        <w:rPr>
          <w:rFonts w:asciiTheme="minorHAnsi" w:hAnsiTheme="minorHAnsi" w:cstheme="minorHAnsi"/>
          <w:sz w:val="22"/>
          <w:szCs w:val="22"/>
          <w:lang w:val="en-US"/>
        </w:rPr>
        <w:t xml:space="preserve">we think that it would be beneficial </w:t>
      </w:r>
      <w:r w:rsidR="004A47C4" w:rsidRPr="003764FD">
        <w:rPr>
          <w:rFonts w:asciiTheme="minorHAnsi" w:hAnsiTheme="minorHAnsi" w:cstheme="minorHAnsi"/>
          <w:sz w:val="22"/>
          <w:szCs w:val="22"/>
          <w:lang w:val="en-US"/>
        </w:rPr>
        <w:t>to enable different handling for</w:t>
      </w:r>
      <w:r w:rsidR="00806E72" w:rsidRPr="003764FD">
        <w:rPr>
          <w:rFonts w:asciiTheme="minorHAnsi" w:hAnsiTheme="minorHAnsi" w:cstheme="minorHAnsi"/>
          <w:sz w:val="22"/>
          <w:szCs w:val="22"/>
          <w:lang w:val="en-US"/>
        </w:rPr>
        <w:t xml:space="preserve"> QoE measurement reports</w:t>
      </w:r>
      <w:r w:rsidR="00724326" w:rsidRPr="003764FD">
        <w:rPr>
          <w:rFonts w:asciiTheme="minorHAnsi" w:hAnsiTheme="minorHAnsi" w:cstheme="minorHAnsi"/>
          <w:sz w:val="22"/>
          <w:szCs w:val="22"/>
          <w:lang w:val="en-US"/>
        </w:rPr>
        <w:t xml:space="preserve"> related to</w:t>
      </w:r>
      <w:r w:rsidR="004A47C4" w:rsidRPr="003764FD">
        <w:rPr>
          <w:rFonts w:asciiTheme="minorHAnsi" w:hAnsiTheme="minorHAnsi" w:cstheme="minorHAnsi"/>
          <w:sz w:val="22"/>
          <w:szCs w:val="22"/>
          <w:lang w:val="en-US"/>
        </w:rPr>
        <w:t xml:space="preserve"> different services. For example, </w:t>
      </w:r>
      <w:r w:rsidR="00724326" w:rsidRPr="003764FD">
        <w:rPr>
          <w:rFonts w:asciiTheme="minorHAnsi" w:hAnsiTheme="minorHAnsi" w:cstheme="minorHAnsi"/>
          <w:sz w:val="22"/>
          <w:szCs w:val="22"/>
          <w:lang w:val="en-US"/>
        </w:rPr>
        <w:t>when RAN</w:t>
      </w:r>
      <w:r w:rsidR="004A47C4" w:rsidRPr="003764FD">
        <w:rPr>
          <w:rFonts w:asciiTheme="minorHAnsi" w:hAnsiTheme="minorHAnsi" w:cstheme="minorHAnsi"/>
          <w:sz w:val="22"/>
          <w:szCs w:val="22"/>
          <w:lang w:val="en-US"/>
        </w:rPr>
        <w:t xml:space="preserve"> overload is solved, an operator </w:t>
      </w:r>
      <w:r w:rsidR="00AE0C09" w:rsidRPr="003764FD">
        <w:rPr>
          <w:rFonts w:asciiTheme="minorHAnsi" w:hAnsiTheme="minorHAnsi" w:cstheme="minorHAnsi"/>
          <w:sz w:val="22"/>
          <w:szCs w:val="22"/>
          <w:lang w:val="en-US"/>
        </w:rPr>
        <w:t>may</w:t>
      </w:r>
      <w:r w:rsidR="004A47C4" w:rsidRPr="003764FD">
        <w:rPr>
          <w:rFonts w:asciiTheme="minorHAnsi" w:hAnsiTheme="minorHAnsi" w:cstheme="minorHAnsi"/>
          <w:sz w:val="22"/>
          <w:szCs w:val="22"/>
          <w:lang w:val="en-US"/>
        </w:rPr>
        <w:t xml:space="preserve"> be interested to receive/analyze pending QoE reports for </w:t>
      </w:r>
      <w:r w:rsidR="00A871A3" w:rsidRPr="003764FD">
        <w:rPr>
          <w:rFonts w:asciiTheme="minorHAnsi" w:hAnsiTheme="minorHAnsi" w:cstheme="minorHAnsi"/>
          <w:sz w:val="22"/>
          <w:szCs w:val="22"/>
          <w:lang w:val="en-US"/>
        </w:rPr>
        <w:t>a</w:t>
      </w:r>
      <w:r w:rsidR="004A47C4" w:rsidRPr="003764FD">
        <w:rPr>
          <w:rFonts w:asciiTheme="minorHAnsi" w:hAnsiTheme="minorHAnsi" w:cstheme="minorHAnsi"/>
          <w:sz w:val="22"/>
          <w:szCs w:val="22"/>
          <w:lang w:val="en-US"/>
        </w:rPr>
        <w:t xml:space="preserve"> service</w:t>
      </w:r>
      <w:r w:rsidR="00A871A3" w:rsidRPr="003764FD">
        <w:rPr>
          <w:rFonts w:asciiTheme="minorHAnsi" w:hAnsiTheme="minorHAnsi" w:cstheme="minorHAnsi"/>
          <w:sz w:val="22"/>
          <w:szCs w:val="22"/>
          <w:lang w:val="en-US"/>
        </w:rPr>
        <w:t xml:space="preserve"> type</w:t>
      </w:r>
      <w:r w:rsidR="004A47C4" w:rsidRPr="003764FD">
        <w:rPr>
          <w:rFonts w:asciiTheme="minorHAnsi" w:hAnsiTheme="minorHAnsi" w:cstheme="minorHAnsi"/>
          <w:sz w:val="22"/>
          <w:szCs w:val="22"/>
          <w:lang w:val="en-US"/>
        </w:rPr>
        <w:t xml:space="preserve"> before pending QoE reports for another service</w:t>
      </w:r>
      <w:r w:rsidR="00A871A3" w:rsidRPr="003764FD">
        <w:rPr>
          <w:rFonts w:asciiTheme="minorHAnsi" w:hAnsiTheme="minorHAnsi" w:cstheme="minorHAnsi"/>
          <w:sz w:val="22"/>
          <w:szCs w:val="22"/>
          <w:lang w:val="en-US"/>
        </w:rPr>
        <w:t xml:space="preserve"> type</w:t>
      </w:r>
      <w:r w:rsidR="004A47C4" w:rsidRPr="003764FD">
        <w:rPr>
          <w:rFonts w:asciiTheme="minorHAnsi" w:hAnsiTheme="minorHAnsi" w:cstheme="minorHAnsi"/>
          <w:sz w:val="22"/>
          <w:szCs w:val="22"/>
          <w:lang w:val="en-US"/>
        </w:rPr>
        <w:t xml:space="preserve">. </w:t>
      </w:r>
      <w:r w:rsidR="00A871A3" w:rsidRPr="003764FD">
        <w:rPr>
          <w:rFonts w:asciiTheme="minorHAnsi" w:hAnsiTheme="minorHAnsi" w:cstheme="minorHAnsi"/>
          <w:sz w:val="22"/>
          <w:szCs w:val="22"/>
          <w:lang w:val="en-US"/>
        </w:rPr>
        <w:t xml:space="preserve">Considering that a UE can be configured for multiple QoE measurements, </w:t>
      </w:r>
      <w:r w:rsidR="00C77A44" w:rsidRPr="003764FD">
        <w:rPr>
          <w:rFonts w:asciiTheme="minorHAnsi" w:hAnsiTheme="minorHAnsi" w:cstheme="minorHAnsi"/>
          <w:sz w:val="22"/>
          <w:szCs w:val="22"/>
          <w:lang w:val="en-US"/>
        </w:rPr>
        <w:t>a possibility for enabling this mechanism is that</w:t>
      </w:r>
      <w:r w:rsidR="00DF5EA7" w:rsidRPr="003764FD">
        <w:rPr>
          <w:rFonts w:asciiTheme="minorHAnsi" w:hAnsiTheme="minorHAnsi" w:cstheme="minorHAnsi"/>
          <w:sz w:val="22"/>
          <w:szCs w:val="22"/>
          <w:lang w:val="en-US"/>
        </w:rPr>
        <w:t xml:space="preserve"> OAM send</w:t>
      </w:r>
      <w:r w:rsidR="00C77A44" w:rsidRPr="003764FD">
        <w:rPr>
          <w:rFonts w:asciiTheme="minorHAnsi" w:hAnsiTheme="minorHAnsi" w:cstheme="minorHAnsi"/>
          <w:sz w:val="22"/>
          <w:szCs w:val="22"/>
          <w:lang w:val="en-US"/>
        </w:rPr>
        <w:t>s</w:t>
      </w:r>
      <w:r w:rsidR="00DF5EA7" w:rsidRPr="003764FD">
        <w:rPr>
          <w:rFonts w:asciiTheme="minorHAnsi" w:hAnsiTheme="minorHAnsi" w:cstheme="minorHAnsi"/>
          <w:sz w:val="22"/>
          <w:szCs w:val="22"/>
          <w:lang w:val="en-US"/>
        </w:rPr>
        <w:t xml:space="preserve"> QoE </w:t>
      </w:r>
      <w:r w:rsidR="00DD031C" w:rsidRPr="003764FD">
        <w:rPr>
          <w:rFonts w:asciiTheme="minorHAnsi" w:hAnsiTheme="minorHAnsi" w:cstheme="minorHAnsi"/>
          <w:sz w:val="22"/>
          <w:szCs w:val="22"/>
          <w:lang w:val="en-US"/>
        </w:rPr>
        <w:t xml:space="preserve">configuration parameters </w:t>
      </w:r>
      <w:r w:rsidR="005C561B" w:rsidRPr="003764FD">
        <w:rPr>
          <w:rFonts w:asciiTheme="minorHAnsi" w:hAnsiTheme="minorHAnsi" w:cstheme="minorHAnsi"/>
          <w:sz w:val="22"/>
          <w:szCs w:val="22"/>
          <w:lang w:val="en-US"/>
        </w:rPr>
        <w:t>to the NG-RAN nodes ind</w:t>
      </w:r>
      <w:r w:rsidR="00270BFC" w:rsidRPr="003764FD">
        <w:rPr>
          <w:rFonts w:asciiTheme="minorHAnsi" w:hAnsiTheme="minorHAnsi" w:cstheme="minorHAnsi"/>
          <w:sz w:val="22"/>
          <w:szCs w:val="22"/>
          <w:lang w:val="en-US"/>
        </w:rPr>
        <w:t xml:space="preserve">icating a priority </w:t>
      </w:r>
      <w:r w:rsidR="00684700">
        <w:rPr>
          <w:rFonts w:asciiTheme="minorHAnsi" w:hAnsiTheme="minorHAnsi" w:cstheme="minorHAnsi"/>
          <w:sz w:val="22"/>
          <w:szCs w:val="22"/>
          <w:lang w:val="en-US"/>
        </w:rPr>
        <w:t>between service types</w:t>
      </w:r>
      <w:r w:rsidR="00DD7DE1" w:rsidRPr="003764FD">
        <w:rPr>
          <w:rFonts w:asciiTheme="minorHAnsi" w:hAnsiTheme="minorHAnsi" w:cstheme="minorHAnsi"/>
          <w:sz w:val="22"/>
          <w:szCs w:val="22"/>
          <w:lang w:val="en-US"/>
        </w:rPr>
        <w:t xml:space="preserve">. </w:t>
      </w:r>
      <w:r w:rsidR="00D25A07">
        <w:rPr>
          <w:rFonts w:asciiTheme="minorHAnsi" w:hAnsiTheme="minorHAnsi" w:cstheme="minorHAnsi"/>
          <w:sz w:val="22"/>
          <w:szCs w:val="22"/>
          <w:lang w:val="en-US"/>
        </w:rPr>
        <w:t>In this case the</w:t>
      </w:r>
      <w:r w:rsidR="006E7BA1">
        <w:rPr>
          <w:rFonts w:asciiTheme="minorHAnsi" w:hAnsiTheme="minorHAnsi" w:cstheme="minorHAnsi"/>
          <w:sz w:val="22"/>
          <w:szCs w:val="22"/>
          <w:lang w:val="en-US"/>
        </w:rPr>
        <w:t xml:space="preserve"> RAN node can expect to receive </w:t>
      </w:r>
      <w:r w:rsidR="00821014">
        <w:rPr>
          <w:rFonts w:asciiTheme="minorHAnsi" w:hAnsiTheme="minorHAnsi" w:cstheme="minorHAnsi"/>
          <w:sz w:val="22"/>
          <w:szCs w:val="22"/>
          <w:lang w:val="en-US"/>
        </w:rPr>
        <w:t xml:space="preserve">QoE reports that were not sent by the UEs due to RAN overload </w:t>
      </w:r>
      <w:r w:rsidR="00331533">
        <w:rPr>
          <w:rFonts w:asciiTheme="minorHAnsi" w:hAnsiTheme="minorHAnsi" w:cstheme="minorHAnsi"/>
          <w:sz w:val="22"/>
          <w:szCs w:val="22"/>
          <w:lang w:val="en-US"/>
        </w:rPr>
        <w:t xml:space="preserve">(pending QoE reports) </w:t>
      </w:r>
      <w:r w:rsidR="00821014">
        <w:rPr>
          <w:rFonts w:asciiTheme="minorHAnsi" w:hAnsiTheme="minorHAnsi" w:cstheme="minorHAnsi"/>
          <w:sz w:val="22"/>
          <w:szCs w:val="22"/>
          <w:lang w:val="en-US"/>
        </w:rPr>
        <w:t>in an order that reflects</w:t>
      </w:r>
      <w:r w:rsidR="007A062B">
        <w:rPr>
          <w:rFonts w:asciiTheme="minorHAnsi" w:hAnsiTheme="minorHAnsi" w:cstheme="minorHAnsi"/>
          <w:sz w:val="22"/>
          <w:szCs w:val="22"/>
          <w:lang w:val="en-US"/>
        </w:rPr>
        <w:t xml:space="preserve"> the priority </w:t>
      </w:r>
      <w:r w:rsidR="00684700">
        <w:rPr>
          <w:rFonts w:asciiTheme="minorHAnsi" w:hAnsiTheme="minorHAnsi" w:cstheme="minorHAnsi"/>
          <w:sz w:val="22"/>
          <w:szCs w:val="22"/>
          <w:lang w:val="en-US"/>
        </w:rPr>
        <w:t>between the service types, according to</w:t>
      </w:r>
      <w:r w:rsidR="007A062B">
        <w:rPr>
          <w:rFonts w:asciiTheme="minorHAnsi" w:hAnsiTheme="minorHAnsi" w:cstheme="minorHAnsi"/>
          <w:sz w:val="22"/>
          <w:szCs w:val="22"/>
          <w:lang w:val="en-US"/>
        </w:rPr>
        <w:t xml:space="preserve"> the QoE configuration </w:t>
      </w:r>
      <w:r w:rsidR="00684700">
        <w:rPr>
          <w:rFonts w:asciiTheme="minorHAnsi" w:hAnsiTheme="minorHAnsi" w:cstheme="minorHAnsi"/>
          <w:sz w:val="22"/>
          <w:szCs w:val="22"/>
          <w:lang w:val="en-US"/>
        </w:rPr>
        <w:t xml:space="preserve">received from OAM.  The RAN node can </w:t>
      </w:r>
      <w:r w:rsidR="00763266">
        <w:rPr>
          <w:rFonts w:asciiTheme="minorHAnsi" w:hAnsiTheme="minorHAnsi" w:cstheme="minorHAnsi"/>
          <w:sz w:val="22"/>
          <w:szCs w:val="22"/>
          <w:lang w:val="en-US"/>
        </w:rPr>
        <w:t>deliver such QoE reports to the corresponding MCE</w:t>
      </w:r>
      <w:r w:rsidR="00FB6260">
        <w:rPr>
          <w:rFonts w:asciiTheme="minorHAnsi" w:hAnsiTheme="minorHAnsi" w:cstheme="minorHAnsi"/>
          <w:sz w:val="22"/>
          <w:szCs w:val="22"/>
          <w:lang w:val="en-US"/>
        </w:rPr>
        <w:t xml:space="preserve"> according to the same priority order</w:t>
      </w:r>
      <w:r w:rsidR="00763266">
        <w:rPr>
          <w:rFonts w:asciiTheme="minorHAnsi" w:hAnsiTheme="minorHAnsi" w:cstheme="minorHAnsi"/>
          <w:sz w:val="22"/>
          <w:szCs w:val="22"/>
          <w:lang w:val="en-US"/>
        </w:rPr>
        <w:t xml:space="preserve">. </w:t>
      </w:r>
      <w:r w:rsidR="00FB6260">
        <w:rPr>
          <w:rFonts w:asciiTheme="minorHAnsi" w:hAnsiTheme="minorHAnsi" w:cstheme="minorHAnsi"/>
          <w:sz w:val="22"/>
          <w:szCs w:val="22"/>
          <w:lang w:val="en-US"/>
        </w:rPr>
        <w:br/>
        <w:t>I</w:t>
      </w:r>
      <w:r w:rsidR="005F6DCB">
        <w:rPr>
          <w:rFonts w:asciiTheme="minorHAnsi" w:hAnsiTheme="minorHAnsi" w:cstheme="minorHAnsi"/>
          <w:sz w:val="22"/>
          <w:szCs w:val="22"/>
          <w:lang w:val="en-US"/>
        </w:rPr>
        <w:t>n addition to RAN3 impact, th</w:t>
      </w:r>
      <w:r w:rsidR="0008280C">
        <w:rPr>
          <w:rFonts w:asciiTheme="minorHAnsi" w:hAnsiTheme="minorHAnsi" w:cstheme="minorHAnsi"/>
          <w:sz w:val="22"/>
          <w:szCs w:val="22"/>
          <w:lang w:val="en-US"/>
        </w:rPr>
        <w:t xml:space="preserve">ere </w:t>
      </w:r>
      <w:r w:rsidR="005F6DCB">
        <w:rPr>
          <w:rFonts w:asciiTheme="minorHAnsi" w:hAnsiTheme="minorHAnsi" w:cstheme="minorHAnsi"/>
          <w:sz w:val="22"/>
          <w:szCs w:val="22"/>
          <w:lang w:val="en-US"/>
        </w:rPr>
        <w:t xml:space="preserve">are </w:t>
      </w:r>
      <w:r w:rsidR="0008280C">
        <w:rPr>
          <w:rFonts w:asciiTheme="minorHAnsi" w:hAnsiTheme="minorHAnsi" w:cstheme="minorHAnsi"/>
          <w:sz w:val="22"/>
          <w:szCs w:val="22"/>
          <w:lang w:val="en-US"/>
        </w:rPr>
        <w:t>corresponding RAN2 impact</w:t>
      </w:r>
      <w:r w:rsidR="005F6DCB">
        <w:rPr>
          <w:rFonts w:asciiTheme="minorHAnsi" w:hAnsiTheme="minorHAnsi" w:cstheme="minorHAnsi"/>
          <w:sz w:val="22"/>
          <w:szCs w:val="22"/>
          <w:lang w:val="en-US"/>
        </w:rPr>
        <w:t>s</w:t>
      </w:r>
      <w:r w:rsidR="0008280C">
        <w:rPr>
          <w:rFonts w:asciiTheme="minorHAnsi" w:hAnsiTheme="minorHAnsi" w:cstheme="minorHAnsi"/>
          <w:sz w:val="22"/>
          <w:szCs w:val="22"/>
          <w:lang w:val="en-US"/>
        </w:rPr>
        <w:t xml:space="preserve">, </w:t>
      </w:r>
      <w:r w:rsidR="003163D5">
        <w:rPr>
          <w:rFonts w:asciiTheme="minorHAnsi" w:hAnsiTheme="minorHAnsi" w:cstheme="minorHAnsi"/>
          <w:sz w:val="22"/>
          <w:szCs w:val="22"/>
          <w:lang w:val="en-US"/>
        </w:rPr>
        <w:t>related to the QoE configuration sent to the</w:t>
      </w:r>
      <w:r w:rsidR="00D25A07">
        <w:rPr>
          <w:rFonts w:asciiTheme="minorHAnsi" w:hAnsiTheme="minorHAnsi" w:cstheme="minorHAnsi"/>
          <w:sz w:val="22"/>
          <w:szCs w:val="22"/>
          <w:lang w:val="en-US"/>
        </w:rPr>
        <w:t xml:space="preserve"> UE</w:t>
      </w:r>
      <w:r w:rsidR="005F6DCB">
        <w:rPr>
          <w:rFonts w:asciiTheme="minorHAnsi" w:hAnsiTheme="minorHAnsi" w:cstheme="minorHAnsi"/>
          <w:sz w:val="22"/>
          <w:szCs w:val="22"/>
          <w:lang w:val="en-US"/>
        </w:rPr>
        <w:t>. T</w:t>
      </w:r>
      <w:r w:rsidR="00684700">
        <w:rPr>
          <w:rFonts w:asciiTheme="minorHAnsi" w:hAnsiTheme="minorHAnsi" w:cstheme="minorHAnsi"/>
          <w:sz w:val="22"/>
          <w:szCs w:val="22"/>
          <w:lang w:val="en-US"/>
        </w:rPr>
        <w:t xml:space="preserve">he UE </w:t>
      </w:r>
      <w:r w:rsidR="005F6DCB">
        <w:rPr>
          <w:rFonts w:asciiTheme="minorHAnsi" w:hAnsiTheme="minorHAnsi" w:cstheme="minorHAnsi"/>
          <w:sz w:val="22"/>
          <w:szCs w:val="22"/>
          <w:lang w:val="en-US"/>
        </w:rPr>
        <w:t xml:space="preserve">would need to be configured </w:t>
      </w:r>
      <w:r w:rsidR="00D25A07">
        <w:rPr>
          <w:rFonts w:asciiTheme="minorHAnsi" w:hAnsiTheme="minorHAnsi" w:cstheme="minorHAnsi"/>
          <w:sz w:val="22"/>
          <w:szCs w:val="22"/>
          <w:lang w:val="en-US"/>
        </w:rPr>
        <w:t>to</w:t>
      </w:r>
      <w:r w:rsidR="00F85C8B">
        <w:rPr>
          <w:rFonts w:asciiTheme="minorHAnsi" w:hAnsiTheme="minorHAnsi" w:cstheme="minorHAnsi"/>
          <w:sz w:val="22"/>
          <w:szCs w:val="22"/>
          <w:lang w:val="en-US"/>
        </w:rPr>
        <w:t xml:space="preserve"> send </w:t>
      </w:r>
      <w:r w:rsidR="00331533">
        <w:rPr>
          <w:rFonts w:asciiTheme="minorHAnsi" w:hAnsiTheme="minorHAnsi" w:cstheme="minorHAnsi"/>
          <w:sz w:val="22"/>
          <w:szCs w:val="22"/>
          <w:lang w:val="en-US"/>
        </w:rPr>
        <w:t>pending</w:t>
      </w:r>
      <w:r w:rsidR="00F85C8B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FF3341">
        <w:rPr>
          <w:rFonts w:asciiTheme="minorHAnsi" w:hAnsiTheme="minorHAnsi" w:cstheme="minorHAnsi"/>
          <w:sz w:val="22"/>
          <w:szCs w:val="22"/>
          <w:lang w:val="en-US"/>
        </w:rPr>
        <w:t>QoE reports</w:t>
      </w:r>
      <w:r w:rsidR="00F72A4F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331533">
        <w:rPr>
          <w:rFonts w:asciiTheme="minorHAnsi" w:hAnsiTheme="minorHAnsi" w:cstheme="minorHAnsi"/>
          <w:sz w:val="22"/>
          <w:szCs w:val="22"/>
          <w:lang w:val="en-US"/>
        </w:rPr>
        <w:t>according to the priority indicated in the QoE configuration.</w:t>
      </w:r>
      <w:r w:rsidR="00C370A0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</w:p>
    <w:p w14:paraId="30768FEA" w14:textId="36ABC6E7" w:rsidR="001071F3" w:rsidRPr="005E7DF5" w:rsidRDefault="001071F3" w:rsidP="00B656C0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5E7DF5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 w:rsidR="00DF2C5E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5E7DF5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RAN3 to discuss the introduction of </w:t>
      </w:r>
      <w:r w:rsidR="00541C80">
        <w:rPr>
          <w:rFonts w:asciiTheme="minorHAnsi" w:hAnsiTheme="minorHAnsi" w:cstheme="minorHAnsi"/>
          <w:b/>
          <w:bCs/>
          <w:sz w:val="22"/>
          <w:szCs w:val="22"/>
        </w:rPr>
        <w:t xml:space="preserve">a </w:t>
      </w:r>
      <w:r>
        <w:rPr>
          <w:rFonts w:asciiTheme="minorHAnsi" w:hAnsiTheme="minorHAnsi" w:cstheme="minorHAnsi"/>
          <w:b/>
          <w:bCs/>
          <w:sz w:val="22"/>
          <w:szCs w:val="22"/>
        </w:rPr>
        <w:t>priorit</w:t>
      </w:r>
      <w:r w:rsidR="00CC1765">
        <w:rPr>
          <w:rFonts w:asciiTheme="minorHAnsi" w:hAnsiTheme="minorHAnsi" w:cstheme="minorHAnsi"/>
          <w:b/>
          <w:bCs/>
          <w:sz w:val="22"/>
          <w:szCs w:val="22"/>
        </w:rPr>
        <w:t xml:space="preserve">ization mechanism for </w:t>
      </w:r>
      <w:r w:rsidR="00541C80">
        <w:rPr>
          <w:rFonts w:asciiTheme="minorHAnsi" w:hAnsiTheme="minorHAnsi" w:cstheme="minorHAnsi"/>
          <w:b/>
          <w:bCs/>
          <w:sz w:val="22"/>
          <w:szCs w:val="22"/>
        </w:rPr>
        <w:t xml:space="preserve">UE to </w:t>
      </w:r>
      <w:r w:rsidR="008C3364">
        <w:rPr>
          <w:rFonts w:asciiTheme="minorHAnsi" w:hAnsiTheme="minorHAnsi" w:cstheme="minorHAnsi"/>
          <w:b/>
          <w:bCs/>
          <w:sz w:val="22"/>
          <w:szCs w:val="22"/>
        </w:rPr>
        <w:t xml:space="preserve">send to RAN pending </w:t>
      </w:r>
      <w:r w:rsidR="00CC1765">
        <w:rPr>
          <w:rFonts w:asciiTheme="minorHAnsi" w:hAnsiTheme="minorHAnsi" w:cstheme="minorHAnsi"/>
          <w:b/>
          <w:bCs/>
          <w:sz w:val="22"/>
          <w:szCs w:val="22"/>
        </w:rPr>
        <w:t>QoE report</w:t>
      </w:r>
      <w:r w:rsidR="008C3364">
        <w:rPr>
          <w:rFonts w:asciiTheme="minorHAnsi" w:hAnsiTheme="minorHAnsi" w:cstheme="minorHAnsi"/>
          <w:b/>
          <w:bCs/>
          <w:sz w:val="22"/>
          <w:szCs w:val="22"/>
        </w:rPr>
        <w:t>s</w:t>
      </w:r>
      <w:r w:rsidR="00CC176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C3364">
        <w:rPr>
          <w:rFonts w:asciiTheme="minorHAnsi" w:hAnsiTheme="minorHAnsi" w:cstheme="minorHAnsi"/>
          <w:b/>
          <w:bCs/>
          <w:sz w:val="22"/>
          <w:szCs w:val="22"/>
        </w:rPr>
        <w:t xml:space="preserve">when </w:t>
      </w:r>
      <w:r w:rsidR="00CC1765">
        <w:rPr>
          <w:rFonts w:asciiTheme="minorHAnsi" w:hAnsiTheme="minorHAnsi" w:cstheme="minorHAnsi"/>
          <w:b/>
          <w:bCs/>
          <w:sz w:val="22"/>
          <w:szCs w:val="22"/>
        </w:rPr>
        <w:t>RAN overload</w:t>
      </w:r>
      <w:r w:rsidR="008C3364">
        <w:rPr>
          <w:rFonts w:asciiTheme="minorHAnsi" w:hAnsiTheme="minorHAnsi" w:cstheme="minorHAnsi"/>
          <w:b/>
          <w:bCs/>
          <w:sz w:val="22"/>
          <w:szCs w:val="22"/>
        </w:rPr>
        <w:t xml:space="preserve"> is solved</w:t>
      </w:r>
      <w:r w:rsidRPr="005E7DF5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14FD506B" w14:textId="44A5ECF4" w:rsidR="00855544" w:rsidRPr="003764FD" w:rsidRDefault="00855544" w:rsidP="00855544">
      <w:pPr>
        <w:pStyle w:val="Heading2"/>
        <w:rPr>
          <w:rFonts w:asciiTheme="minorHAnsi" w:hAnsiTheme="minorHAnsi" w:cstheme="minorHAnsi"/>
          <w:sz w:val="36"/>
          <w:szCs w:val="36"/>
        </w:rPr>
      </w:pPr>
      <w:r w:rsidRPr="003764FD">
        <w:rPr>
          <w:rFonts w:asciiTheme="minorHAnsi" w:hAnsiTheme="minorHAnsi" w:cstheme="minorHAnsi"/>
          <w:sz w:val="36"/>
          <w:szCs w:val="36"/>
        </w:rPr>
        <w:t>Per-slice QoE measurement</w:t>
      </w:r>
      <w:r w:rsidR="00CA4E73" w:rsidRPr="003764FD">
        <w:rPr>
          <w:rFonts w:asciiTheme="minorHAnsi" w:hAnsiTheme="minorHAnsi" w:cstheme="minorHAnsi"/>
          <w:sz w:val="36"/>
          <w:szCs w:val="36"/>
        </w:rPr>
        <w:t>s</w:t>
      </w:r>
    </w:p>
    <w:p w14:paraId="7DAB8EC7" w14:textId="5C3846F9" w:rsidR="00B573CE" w:rsidRPr="003764FD" w:rsidRDefault="00F955FA" w:rsidP="00B656C0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3764FD">
        <w:rPr>
          <w:rFonts w:asciiTheme="minorHAnsi" w:hAnsiTheme="minorHAnsi" w:cstheme="minorHAnsi"/>
          <w:sz w:val="22"/>
          <w:szCs w:val="22"/>
        </w:rPr>
        <w:t>P</w:t>
      </w:r>
      <w:r w:rsidR="009D01A5" w:rsidRPr="003764FD">
        <w:rPr>
          <w:rFonts w:asciiTheme="minorHAnsi" w:hAnsiTheme="minorHAnsi" w:cstheme="minorHAnsi"/>
          <w:sz w:val="22"/>
          <w:szCs w:val="22"/>
        </w:rPr>
        <w:t>er-slice QoE measurements can be used for</w:t>
      </w:r>
      <w:r w:rsidR="00C57198" w:rsidRPr="003764FD">
        <w:rPr>
          <w:rFonts w:asciiTheme="minorHAnsi" w:hAnsiTheme="minorHAnsi" w:cstheme="minorHAnsi"/>
          <w:sz w:val="22"/>
          <w:szCs w:val="22"/>
        </w:rPr>
        <w:t xml:space="preserve"> both</w:t>
      </w:r>
      <w:r w:rsidR="009D01A5" w:rsidRPr="003764FD">
        <w:rPr>
          <w:rFonts w:asciiTheme="minorHAnsi" w:hAnsiTheme="minorHAnsi" w:cstheme="minorHAnsi"/>
          <w:sz w:val="22"/>
          <w:szCs w:val="22"/>
        </w:rPr>
        <w:t xml:space="preserve"> </w:t>
      </w:r>
      <w:r w:rsidR="00232184">
        <w:rPr>
          <w:rFonts w:asciiTheme="minorHAnsi" w:hAnsiTheme="minorHAnsi" w:cstheme="minorHAnsi"/>
          <w:sz w:val="22"/>
          <w:szCs w:val="22"/>
        </w:rPr>
        <w:t>s</w:t>
      </w:r>
      <w:r w:rsidR="009D01A5" w:rsidRPr="003764FD">
        <w:rPr>
          <w:rFonts w:asciiTheme="minorHAnsi" w:hAnsiTheme="minorHAnsi" w:cstheme="minorHAnsi"/>
          <w:sz w:val="22"/>
          <w:szCs w:val="22"/>
        </w:rPr>
        <w:t xml:space="preserve">ignalling-based QoE and </w:t>
      </w:r>
      <w:r w:rsidR="00232184">
        <w:rPr>
          <w:rFonts w:asciiTheme="minorHAnsi" w:hAnsiTheme="minorHAnsi" w:cstheme="minorHAnsi"/>
          <w:sz w:val="22"/>
          <w:szCs w:val="22"/>
        </w:rPr>
        <w:t>m</w:t>
      </w:r>
      <w:r w:rsidR="009D01A5" w:rsidRPr="003764FD">
        <w:rPr>
          <w:rFonts w:asciiTheme="minorHAnsi" w:hAnsiTheme="minorHAnsi" w:cstheme="minorHAnsi"/>
          <w:sz w:val="22"/>
          <w:szCs w:val="22"/>
        </w:rPr>
        <w:t>anagement-based QoE.</w:t>
      </w:r>
    </w:p>
    <w:p w14:paraId="34EFCA49" w14:textId="77777777" w:rsidR="00E641CC" w:rsidRPr="003764FD" w:rsidRDefault="00E641CC" w:rsidP="00B656C0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3764FD">
        <w:rPr>
          <w:rFonts w:asciiTheme="minorHAnsi" w:hAnsiTheme="minorHAnsi" w:cstheme="minorHAnsi"/>
          <w:sz w:val="22"/>
          <w:szCs w:val="22"/>
        </w:rPr>
        <w:t>Some</w:t>
      </w:r>
      <w:r w:rsidR="004A17AB" w:rsidRPr="003764FD">
        <w:rPr>
          <w:rFonts w:asciiTheme="minorHAnsi" w:hAnsiTheme="minorHAnsi" w:cstheme="minorHAnsi"/>
          <w:sz w:val="22"/>
          <w:szCs w:val="22"/>
        </w:rPr>
        <w:t xml:space="preserve"> general consideration</w:t>
      </w:r>
      <w:r w:rsidR="00195BC5" w:rsidRPr="003764FD">
        <w:rPr>
          <w:rFonts w:asciiTheme="minorHAnsi" w:hAnsiTheme="minorHAnsi" w:cstheme="minorHAnsi"/>
          <w:sz w:val="22"/>
          <w:szCs w:val="22"/>
        </w:rPr>
        <w:t>s</w:t>
      </w:r>
      <w:r w:rsidRPr="003764FD">
        <w:rPr>
          <w:rFonts w:asciiTheme="minorHAnsi" w:hAnsiTheme="minorHAnsi" w:cstheme="minorHAnsi"/>
          <w:sz w:val="22"/>
          <w:szCs w:val="22"/>
        </w:rPr>
        <w:t xml:space="preserve">: </w:t>
      </w:r>
    </w:p>
    <w:p w14:paraId="57FB34B4" w14:textId="2EA2A056" w:rsidR="00E641CC" w:rsidRPr="003764FD" w:rsidRDefault="005D101A" w:rsidP="00F57AB8">
      <w:pPr>
        <w:pStyle w:val="ListParagraph"/>
        <w:numPr>
          <w:ilvl w:val="0"/>
          <w:numId w:val="7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</w:t>
      </w:r>
      <w:r w:rsidR="00A94D21" w:rsidRPr="003764FD">
        <w:rPr>
          <w:rFonts w:asciiTheme="minorHAnsi" w:hAnsiTheme="minorHAnsi" w:cstheme="minorHAnsi"/>
          <w:sz w:val="22"/>
          <w:szCs w:val="22"/>
        </w:rPr>
        <w:t xml:space="preserve">here </w:t>
      </w:r>
      <w:r w:rsidR="004A17AB" w:rsidRPr="003764FD">
        <w:rPr>
          <w:rFonts w:asciiTheme="minorHAnsi" w:hAnsiTheme="minorHAnsi" w:cstheme="minorHAnsi"/>
          <w:sz w:val="22"/>
          <w:szCs w:val="22"/>
        </w:rPr>
        <w:t>should be</w:t>
      </w:r>
      <w:r w:rsidR="00A94D21" w:rsidRPr="003764FD">
        <w:rPr>
          <w:rFonts w:asciiTheme="minorHAnsi" w:hAnsiTheme="minorHAnsi" w:cstheme="minorHAnsi"/>
          <w:sz w:val="22"/>
          <w:szCs w:val="22"/>
        </w:rPr>
        <w:t xml:space="preserve"> one and only one application layer container per service type, but the same application layer container can be used for the </w:t>
      </w:r>
      <w:r w:rsidR="00CE0DB9" w:rsidRPr="003764FD">
        <w:rPr>
          <w:rFonts w:asciiTheme="minorHAnsi" w:hAnsiTheme="minorHAnsi" w:cstheme="minorHAnsi"/>
          <w:sz w:val="22"/>
          <w:szCs w:val="22"/>
        </w:rPr>
        <w:t>more than one</w:t>
      </w:r>
      <w:r w:rsidR="00A94D21" w:rsidRPr="003764FD">
        <w:rPr>
          <w:rFonts w:asciiTheme="minorHAnsi" w:hAnsiTheme="minorHAnsi" w:cstheme="minorHAnsi"/>
          <w:sz w:val="22"/>
          <w:szCs w:val="22"/>
        </w:rPr>
        <w:t xml:space="preserve"> S-NSSAI.</w:t>
      </w:r>
      <w:r w:rsidR="00CE0DB9" w:rsidRPr="003764FD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046FF63" w14:textId="532D6177" w:rsidR="006B01FF" w:rsidRPr="003764FD" w:rsidRDefault="005D101A" w:rsidP="00F57AB8">
      <w:pPr>
        <w:pStyle w:val="ListParagraph"/>
        <w:numPr>
          <w:ilvl w:val="0"/>
          <w:numId w:val="7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</w:t>
      </w:r>
      <w:r w:rsidR="006B01FF" w:rsidRPr="003764FD">
        <w:rPr>
          <w:rFonts w:asciiTheme="minorHAnsi" w:hAnsiTheme="minorHAnsi" w:cstheme="minorHAnsi"/>
          <w:sz w:val="22"/>
          <w:szCs w:val="22"/>
        </w:rPr>
        <w:t xml:space="preserve"> PDU Session is always </w:t>
      </w:r>
      <w:r w:rsidR="001C3B1F" w:rsidRPr="003764FD">
        <w:rPr>
          <w:rFonts w:asciiTheme="minorHAnsi" w:hAnsiTheme="minorHAnsi" w:cstheme="minorHAnsi"/>
          <w:sz w:val="22"/>
          <w:szCs w:val="22"/>
        </w:rPr>
        <w:t xml:space="preserve">associated to one and only one S-NSSAI, but </w:t>
      </w:r>
      <w:r w:rsidR="00267554" w:rsidRPr="003764FD">
        <w:rPr>
          <w:rFonts w:asciiTheme="minorHAnsi" w:hAnsiTheme="minorHAnsi" w:cstheme="minorHAnsi"/>
          <w:sz w:val="22"/>
          <w:szCs w:val="22"/>
        </w:rPr>
        <w:t>one</w:t>
      </w:r>
      <w:r w:rsidR="00A87A3D" w:rsidRPr="003764FD">
        <w:rPr>
          <w:rFonts w:asciiTheme="minorHAnsi" w:hAnsiTheme="minorHAnsi" w:cstheme="minorHAnsi"/>
          <w:sz w:val="22"/>
          <w:szCs w:val="22"/>
        </w:rPr>
        <w:t xml:space="preserve"> service type can be associated to more than one S-NSSAI. </w:t>
      </w:r>
    </w:p>
    <w:p w14:paraId="1F156688" w14:textId="2E176CD5" w:rsidR="007C4A3B" w:rsidRPr="003764FD" w:rsidRDefault="00546A22" w:rsidP="00B656C0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3764FD">
        <w:rPr>
          <w:rFonts w:asciiTheme="minorHAnsi" w:hAnsiTheme="minorHAnsi" w:cstheme="minorHAnsi"/>
          <w:sz w:val="22"/>
          <w:szCs w:val="22"/>
        </w:rPr>
        <w:t>In terms of RAN3 impact</w:t>
      </w:r>
      <w:r w:rsidR="00B34C6E" w:rsidRPr="003764FD">
        <w:rPr>
          <w:rFonts w:asciiTheme="minorHAnsi" w:hAnsiTheme="minorHAnsi" w:cstheme="minorHAnsi"/>
          <w:sz w:val="22"/>
          <w:szCs w:val="22"/>
        </w:rPr>
        <w:t>, a</w:t>
      </w:r>
      <w:r w:rsidR="00ED68AB" w:rsidRPr="003764FD">
        <w:rPr>
          <w:rFonts w:asciiTheme="minorHAnsi" w:hAnsiTheme="minorHAnsi" w:cstheme="minorHAnsi"/>
          <w:sz w:val="22"/>
          <w:szCs w:val="22"/>
        </w:rPr>
        <w:t xml:space="preserve">ctivation of per-slice QoE measurements </w:t>
      </w:r>
      <w:r w:rsidRPr="003764FD">
        <w:rPr>
          <w:rFonts w:asciiTheme="minorHAnsi" w:hAnsiTheme="minorHAnsi" w:cstheme="minorHAnsi"/>
          <w:sz w:val="22"/>
          <w:szCs w:val="22"/>
        </w:rPr>
        <w:t xml:space="preserve">and reception of QoE reports </w:t>
      </w:r>
      <w:r w:rsidR="007C4A3B" w:rsidRPr="003764FD">
        <w:rPr>
          <w:rFonts w:asciiTheme="minorHAnsi" w:hAnsiTheme="minorHAnsi" w:cstheme="minorHAnsi"/>
          <w:sz w:val="22"/>
          <w:szCs w:val="22"/>
        </w:rPr>
        <w:t xml:space="preserve">can be achieved </w:t>
      </w:r>
      <w:r w:rsidR="00E0497A">
        <w:rPr>
          <w:rFonts w:asciiTheme="minorHAnsi" w:hAnsiTheme="minorHAnsi" w:cstheme="minorHAnsi"/>
          <w:sz w:val="22"/>
          <w:szCs w:val="22"/>
        </w:rPr>
        <w:t>through</w:t>
      </w:r>
      <w:r w:rsidR="007C4A3B" w:rsidRPr="003764FD">
        <w:rPr>
          <w:rFonts w:asciiTheme="minorHAnsi" w:hAnsiTheme="minorHAnsi" w:cstheme="minorHAnsi"/>
          <w:sz w:val="22"/>
          <w:szCs w:val="22"/>
        </w:rPr>
        <w:t xml:space="preserve"> the steps</w:t>
      </w:r>
      <w:r w:rsidR="003930C5">
        <w:rPr>
          <w:rFonts w:asciiTheme="minorHAnsi" w:hAnsiTheme="minorHAnsi" w:cstheme="minorHAnsi"/>
          <w:sz w:val="22"/>
          <w:szCs w:val="22"/>
        </w:rPr>
        <w:t xml:space="preserve"> below</w:t>
      </w:r>
      <w:r w:rsidR="007C4A3B" w:rsidRPr="003764FD">
        <w:rPr>
          <w:rFonts w:asciiTheme="minorHAnsi" w:hAnsiTheme="minorHAnsi" w:cstheme="minorHAnsi"/>
          <w:sz w:val="22"/>
          <w:szCs w:val="22"/>
        </w:rPr>
        <w:t xml:space="preserve">, applicable for both </w:t>
      </w:r>
      <w:r w:rsidR="00E0497A">
        <w:rPr>
          <w:rFonts w:asciiTheme="minorHAnsi" w:hAnsiTheme="minorHAnsi" w:cstheme="minorHAnsi"/>
          <w:sz w:val="22"/>
          <w:szCs w:val="22"/>
        </w:rPr>
        <w:t>s</w:t>
      </w:r>
      <w:r w:rsidR="007C4A3B" w:rsidRPr="003764FD">
        <w:rPr>
          <w:rFonts w:asciiTheme="minorHAnsi" w:hAnsiTheme="minorHAnsi" w:cstheme="minorHAnsi"/>
          <w:sz w:val="22"/>
          <w:szCs w:val="22"/>
        </w:rPr>
        <w:t xml:space="preserve">ignalling-based QoE and </w:t>
      </w:r>
      <w:r w:rsidR="00E0497A">
        <w:rPr>
          <w:rFonts w:asciiTheme="minorHAnsi" w:hAnsiTheme="minorHAnsi" w:cstheme="minorHAnsi"/>
          <w:sz w:val="22"/>
          <w:szCs w:val="22"/>
        </w:rPr>
        <w:t>m</w:t>
      </w:r>
      <w:r w:rsidR="007C4A3B" w:rsidRPr="003764FD">
        <w:rPr>
          <w:rFonts w:asciiTheme="minorHAnsi" w:hAnsiTheme="minorHAnsi" w:cstheme="minorHAnsi"/>
          <w:sz w:val="22"/>
          <w:szCs w:val="22"/>
        </w:rPr>
        <w:t>anagement-based QoE</w:t>
      </w:r>
      <w:r w:rsidR="003930C5">
        <w:rPr>
          <w:rFonts w:asciiTheme="minorHAnsi" w:hAnsiTheme="minorHAnsi" w:cstheme="minorHAnsi"/>
          <w:sz w:val="22"/>
          <w:szCs w:val="22"/>
        </w:rPr>
        <w:t xml:space="preserve">. The general </w:t>
      </w:r>
      <w:r w:rsidR="001B0949">
        <w:rPr>
          <w:rFonts w:asciiTheme="minorHAnsi" w:hAnsiTheme="minorHAnsi" w:cstheme="minorHAnsi"/>
          <w:sz w:val="22"/>
          <w:szCs w:val="22"/>
        </w:rPr>
        <w:t>principle is that S-NSSAI</w:t>
      </w:r>
      <w:r w:rsidR="00A73127">
        <w:rPr>
          <w:rFonts w:asciiTheme="minorHAnsi" w:hAnsiTheme="minorHAnsi" w:cstheme="minorHAnsi"/>
          <w:sz w:val="22"/>
          <w:szCs w:val="22"/>
        </w:rPr>
        <w:t xml:space="preserve"> is visible to RAN and</w:t>
      </w:r>
      <w:r w:rsidR="002F49C7">
        <w:rPr>
          <w:rFonts w:asciiTheme="minorHAnsi" w:hAnsiTheme="minorHAnsi" w:cstheme="minorHAnsi"/>
          <w:sz w:val="22"/>
          <w:szCs w:val="22"/>
        </w:rPr>
        <w:t xml:space="preserve"> it</w:t>
      </w:r>
      <w:r w:rsidR="001B0949">
        <w:rPr>
          <w:rFonts w:asciiTheme="minorHAnsi" w:hAnsiTheme="minorHAnsi" w:cstheme="minorHAnsi"/>
          <w:sz w:val="22"/>
          <w:szCs w:val="22"/>
        </w:rPr>
        <w:t xml:space="preserve"> is included both </w:t>
      </w:r>
      <w:r w:rsidR="002F49C7">
        <w:rPr>
          <w:rFonts w:asciiTheme="minorHAnsi" w:hAnsiTheme="minorHAnsi" w:cstheme="minorHAnsi"/>
          <w:sz w:val="22"/>
          <w:szCs w:val="22"/>
        </w:rPr>
        <w:t>in</w:t>
      </w:r>
      <w:r w:rsidR="001B0949">
        <w:rPr>
          <w:rFonts w:asciiTheme="minorHAnsi" w:hAnsiTheme="minorHAnsi" w:cstheme="minorHAnsi"/>
          <w:sz w:val="22"/>
          <w:szCs w:val="22"/>
        </w:rPr>
        <w:t xml:space="preserve"> the QoE configuration sent to the UE, </w:t>
      </w:r>
      <w:r w:rsidR="00A73127">
        <w:rPr>
          <w:rFonts w:asciiTheme="minorHAnsi" w:hAnsiTheme="minorHAnsi" w:cstheme="minorHAnsi"/>
          <w:sz w:val="22"/>
          <w:szCs w:val="22"/>
        </w:rPr>
        <w:t>and in the QoE report</w:t>
      </w:r>
      <w:r w:rsidR="00A02CE2">
        <w:rPr>
          <w:rFonts w:asciiTheme="minorHAnsi" w:hAnsiTheme="minorHAnsi" w:cstheme="minorHAnsi"/>
          <w:sz w:val="22"/>
          <w:szCs w:val="22"/>
        </w:rPr>
        <w:t>(s)</w:t>
      </w:r>
      <w:r w:rsidR="00A73127">
        <w:rPr>
          <w:rFonts w:asciiTheme="minorHAnsi" w:hAnsiTheme="minorHAnsi" w:cstheme="minorHAnsi"/>
          <w:sz w:val="22"/>
          <w:szCs w:val="22"/>
        </w:rPr>
        <w:t xml:space="preserve"> received from the UE</w:t>
      </w:r>
      <w:r w:rsidR="0059443F">
        <w:rPr>
          <w:rFonts w:asciiTheme="minorHAnsi" w:hAnsiTheme="minorHAnsi" w:cstheme="minorHAnsi"/>
          <w:sz w:val="22"/>
          <w:szCs w:val="22"/>
        </w:rPr>
        <w:t xml:space="preserve"> </w:t>
      </w:r>
      <w:r w:rsidR="00D44566">
        <w:rPr>
          <w:rFonts w:asciiTheme="minorHAnsi" w:hAnsiTheme="minorHAnsi" w:cstheme="minorHAnsi"/>
          <w:sz w:val="22"/>
          <w:szCs w:val="22"/>
        </w:rPr>
        <w:t xml:space="preserve">and </w:t>
      </w:r>
      <w:r w:rsidR="005B1588">
        <w:rPr>
          <w:rFonts w:asciiTheme="minorHAnsi" w:hAnsiTheme="minorHAnsi" w:cstheme="minorHAnsi"/>
          <w:sz w:val="22"/>
          <w:szCs w:val="22"/>
        </w:rPr>
        <w:t>application layer is not aware of S-NSSAI</w:t>
      </w:r>
      <w:r w:rsidR="00A73127">
        <w:rPr>
          <w:rFonts w:asciiTheme="minorHAnsi" w:hAnsiTheme="minorHAnsi" w:cstheme="minorHAnsi"/>
          <w:sz w:val="22"/>
          <w:szCs w:val="22"/>
        </w:rPr>
        <w:t>.</w:t>
      </w:r>
    </w:p>
    <w:p w14:paraId="411AFD68" w14:textId="173E112D" w:rsidR="00680990" w:rsidRPr="003764FD" w:rsidRDefault="00E0497A" w:rsidP="00F57AB8">
      <w:pPr>
        <w:pStyle w:val="ListParagraph"/>
        <w:numPr>
          <w:ilvl w:val="0"/>
          <w:numId w:val="8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</w:t>
      </w:r>
      <w:r w:rsidR="007C4A3B" w:rsidRPr="003764FD">
        <w:rPr>
          <w:rFonts w:asciiTheme="minorHAnsi" w:hAnsiTheme="minorHAnsi" w:cstheme="minorHAnsi"/>
          <w:sz w:val="22"/>
          <w:szCs w:val="22"/>
        </w:rPr>
        <w:t>he</w:t>
      </w:r>
      <w:r w:rsidR="00E771E1" w:rsidRPr="003764FD">
        <w:rPr>
          <w:rFonts w:asciiTheme="minorHAnsi" w:hAnsiTheme="minorHAnsi" w:cstheme="minorHAnsi"/>
          <w:sz w:val="22"/>
          <w:szCs w:val="22"/>
        </w:rPr>
        <w:t xml:space="preserve"> NG-RAN node receives </w:t>
      </w:r>
      <w:r w:rsidR="001B66CC">
        <w:rPr>
          <w:rFonts w:asciiTheme="minorHAnsi" w:hAnsiTheme="minorHAnsi" w:cstheme="minorHAnsi"/>
          <w:sz w:val="22"/>
          <w:szCs w:val="22"/>
        </w:rPr>
        <w:t>S</w:t>
      </w:r>
      <w:r w:rsidR="00866F98">
        <w:rPr>
          <w:rFonts w:asciiTheme="minorHAnsi" w:hAnsiTheme="minorHAnsi" w:cstheme="minorHAnsi"/>
          <w:sz w:val="22"/>
          <w:szCs w:val="22"/>
        </w:rPr>
        <w:t xml:space="preserve">-NSSAI </w:t>
      </w:r>
      <w:r w:rsidR="00495502">
        <w:rPr>
          <w:rFonts w:asciiTheme="minorHAnsi" w:hAnsiTheme="minorHAnsi" w:cstheme="minorHAnsi"/>
          <w:sz w:val="22"/>
          <w:szCs w:val="22"/>
        </w:rPr>
        <w:t xml:space="preserve">(FFS if one </w:t>
      </w:r>
      <w:r w:rsidR="009001E5">
        <w:rPr>
          <w:rFonts w:asciiTheme="minorHAnsi" w:hAnsiTheme="minorHAnsi" w:cstheme="minorHAnsi"/>
          <w:sz w:val="22"/>
          <w:szCs w:val="22"/>
        </w:rPr>
        <w:t xml:space="preserve">S-NSSAI </w:t>
      </w:r>
      <w:r w:rsidR="00495502">
        <w:rPr>
          <w:rFonts w:asciiTheme="minorHAnsi" w:hAnsiTheme="minorHAnsi" w:cstheme="minorHAnsi"/>
          <w:sz w:val="22"/>
          <w:szCs w:val="22"/>
        </w:rPr>
        <w:t>or a list of)</w:t>
      </w:r>
      <w:r w:rsidR="00866F98">
        <w:rPr>
          <w:rFonts w:asciiTheme="minorHAnsi" w:hAnsiTheme="minorHAnsi" w:cstheme="minorHAnsi"/>
          <w:sz w:val="22"/>
          <w:szCs w:val="22"/>
        </w:rPr>
        <w:t xml:space="preserve"> </w:t>
      </w:r>
      <w:r w:rsidR="00E771E1" w:rsidRPr="003764FD">
        <w:rPr>
          <w:rFonts w:asciiTheme="minorHAnsi" w:hAnsiTheme="minorHAnsi" w:cstheme="minorHAnsi"/>
          <w:sz w:val="22"/>
          <w:szCs w:val="22"/>
        </w:rPr>
        <w:t xml:space="preserve">as part of the QoE configuration, outside the application layer </w:t>
      </w:r>
      <w:r w:rsidR="00F82424" w:rsidRPr="003764FD">
        <w:rPr>
          <w:rFonts w:asciiTheme="minorHAnsi" w:hAnsiTheme="minorHAnsi" w:cstheme="minorHAnsi"/>
          <w:sz w:val="22"/>
          <w:szCs w:val="22"/>
        </w:rPr>
        <w:t>container.</w:t>
      </w:r>
      <w:r w:rsidR="0061642C" w:rsidRPr="003764FD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01C8EF4" w14:textId="18D479B6" w:rsidR="00F20E34" w:rsidRPr="003764FD" w:rsidRDefault="00E0497A" w:rsidP="00F57AB8">
      <w:pPr>
        <w:pStyle w:val="ListParagraph"/>
        <w:numPr>
          <w:ilvl w:val="0"/>
          <w:numId w:val="8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T</w:t>
      </w:r>
      <w:r w:rsidR="00F20E34" w:rsidRPr="003764FD">
        <w:rPr>
          <w:rFonts w:asciiTheme="minorHAnsi" w:hAnsiTheme="minorHAnsi" w:cstheme="minorHAnsi"/>
          <w:sz w:val="22"/>
          <w:szCs w:val="22"/>
        </w:rPr>
        <w:t xml:space="preserve">he NG-RAN node </w:t>
      </w:r>
      <w:r w:rsidR="00DE0B7D" w:rsidRPr="003764FD">
        <w:rPr>
          <w:rFonts w:asciiTheme="minorHAnsi" w:hAnsiTheme="minorHAnsi" w:cstheme="minorHAnsi"/>
          <w:sz w:val="22"/>
          <w:szCs w:val="22"/>
        </w:rPr>
        <w:t xml:space="preserve">checks if </w:t>
      </w:r>
      <w:r w:rsidR="00A435B3">
        <w:rPr>
          <w:rFonts w:asciiTheme="minorHAnsi" w:hAnsiTheme="minorHAnsi" w:cstheme="minorHAnsi"/>
          <w:sz w:val="22"/>
          <w:szCs w:val="22"/>
        </w:rPr>
        <w:t>there is</w:t>
      </w:r>
      <w:r w:rsidR="00DE0B7D" w:rsidRPr="003764FD">
        <w:rPr>
          <w:rFonts w:asciiTheme="minorHAnsi" w:hAnsiTheme="minorHAnsi" w:cstheme="minorHAnsi"/>
          <w:sz w:val="22"/>
          <w:szCs w:val="22"/>
        </w:rPr>
        <w:t xml:space="preserve"> PDU Session </w:t>
      </w:r>
      <w:r w:rsidR="00905B94" w:rsidRPr="003764FD">
        <w:rPr>
          <w:rFonts w:asciiTheme="minorHAnsi" w:hAnsiTheme="minorHAnsi" w:cstheme="minorHAnsi"/>
          <w:sz w:val="22"/>
          <w:szCs w:val="22"/>
        </w:rPr>
        <w:t xml:space="preserve">already </w:t>
      </w:r>
      <w:r w:rsidR="00DE0B7D" w:rsidRPr="003764FD">
        <w:rPr>
          <w:rFonts w:asciiTheme="minorHAnsi" w:hAnsiTheme="minorHAnsi" w:cstheme="minorHAnsi"/>
          <w:sz w:val="22"/>
          <w:szCs w:val="22"/>
        </w:rPr>
        <w:t xml:space="preserve">established for </w:t>
      </w:r>
      <w:r w:rsidR="00070ADB" w:rsidRPr="003764FD">
        <w:rPr>
          <w:rFonts w:asciiTheme="minorHAnsi" w:hAnsiTheme="minorHAnsi" w:cstheme="minorHAnsi"/>
          <w:sz w:val="22"/>
          <w:szCs w:val="22"/>
        </w:rPr>
        <w:t xml:space="preserve">a </w:t>
      </w:r>
      <w:r w:rsidR="00DE0B7D" w:rsidRPr="003764FD">
        <w:rPr>
          <w:rFonts w:asciiTheme="minorHAnsi" w:hAnsiTheme="minorHAnsi" w:cstheme="minorHAnsi"/>
          <w:sz w:val="22"/>
          <w:szCs w:val="22"/>
        </w:rPr>
        <w:t xml:space="preserve">UE </w:t>
      </w:r>
      <w:r w:rsidR="00A435B3">
        <w:rPr>
          <w:rFonts w:asciiTheme="minorHAnsi" w:hAnsiTheme="minorHAnsi" w:cstheme="minorHAnsi"/>
          <w:sz w:val="22"/>
          <w:szCs w:val="22"/>
        </w:rPr>
        <w:t>mapped to</w:t>
      </w:r>
      <w:r w:rsidR="007511C1" w:rsidRPr="003764FD">
        <w:rPr>
          <w:rFonts w:asciiTheme="minorHAnsi" w:hAnsiTheme="minorHAnsi" w:cstheme="minorHAnsi"/>
          <w:sz w:val="22"/>
          <w:szCs w:val="22"/>
        </w:rPr>
        <w:t xml:space="preserve"> the</w:t>
      </w:r>
      <w:r w:rsidR="00622B16" w:rsidRPr="003764FD">
        <w:rPr>
          <w:rFonts w:asciiTheme="minorHAnsi" w:hAnsiTheme="minorHAnsi" w:cstheme="minorHAnsi"/>
          <w:sz w:val="22"/>
          <w:szCs w:val="22"/>
        </w:rPr>
        <w:t xml:space="preserve"> S-NSSAI </w:t>
      </w:r>
      <w:r w:rsidR="00495502">
        <w:rPr>
          <w:rFonts w:asciiTheme="minorHAnsi" w:hAnsiTheme="minorHAnsi" w:cstheme="minorHAnsi"/>
          <w:sz w:val="22"/>
          <w:szCs w:val="22"/>
        </w:rPr>
        <w:t xml:space="preserve">(or a list of, FFS) present </w:t>
      </w:r>
      <w:r w:rsidR="00B21E96" w:rsidRPr="003764FD">
        <w:rPr>
          <w:rFonts w:asciiTheme="minorHAnsi" w:hAnsiTheme="minorHAnsi" w:cstheme="minorHAnsi"/>
          <w:sz w:val="22"/>
          <w:szCs w:val="22"/>
        </w:rPr>
        <w:t>in</w:t>
      </w:r>
      <w:r w:rsidR="007511C1" w:rsidRPr="003764FD">
        <w:rPr>
          <w:rFonts w:asciiTheme="minorHAnsi" w:hAnsiTheme="minorHAnsi" w:cstheme="minorHAnsi"/>
          <w:sz w:val="22"/>
          <w:szCs w:val="22"/>
        </w:rPr>
        <w:t xml:space="preserve"> </w:t>
      </w:r>
      <w:r w:rsidR="00070ADB" w:rsidRPr="003764FD">
        <w:rPr>
          <w:rFonts w:asciiTheme="minorHAnsi" w:hAnsiTheme="minorHAnsi" w:cstheme="minorHAnsi"/>
          <w:sz w:val="22"/>
          <w:szCs w:val="22"/>
        </w:rPr>
        <w:t>the QoE configuration</w:t>
      </w:r>
      <w:r w:rsidR="008D2A47" w:rsidRPr="003764FD">
        <w:rPr>
          <w:rFonts w:asciiTheme="minorHAnsi" w:hAnsiTheme="minorHAnsi" w:cstheme="minorHAnsi"/>
          <w:sz w:val="22"/>
          <w:szCs w:val="22"/>
        </w:rPr>
        <w:t xml:space="preserve">. </w:t>
      </w:r>
      <w:r w:rsidR="000A6946" w:rsidRPr="003764FD">
        <w:rPr>
          <w:rFonts w:asciiTheme="minorHAnsi" w:hAnsiTheme="minorHAnsi" w:cstheme="minorHAnsi"/>
          <w:sz w:val="22"/>
          <w:szCs w:val="22"/>
        </w:rPr>
        <w:t xml:space="preserve">If this is the case, the NG-RAN node </w:t>
      </w:r>
      <w:r w:rsidR="00513170" w:rsidRPr="003764FD">
        <w:rPr>
          <w:rFonts w:asciiTheme="minorHAnsi" w:hAnsiTheme="minorHAnsi" w:cstheme="minorHAnsi"/>
          <w:sz w:val="22"/>
          <w:szCs w:val="22"/>
        </w:rPr>
        <w:t>send</w:t>
      </w:r>
      <w:r w:rsidR="00183D68" w:rsidRPr="003764FD">
        <w:rPr>
          <w:rFonts w:asciiTheme="minorHAnsi" w:hAnsiTheme="minorHAnsi" w:cstheme="minorHAnsi"/>
          <w:sz w:val="22"/>
          <w:szCs w:val="22"/>
        </w:rPr>
        <w:t>s</w:t>
      </w:r>
      <w:r w:rsidR="00513170" w:rsidRPr="003764FD">
        <w:rPr>
          <w:rFonts w:asciiTheme="minorHAnsi" w:hAnsiTheme="minorHAnsi" w:cstheme="minorHAnsi"/>
          <w:sz w:val="22"/>
          <w:szCs w:val="22"/>
        </w:rPr>
        <w:t xml:space="preserve"> </w:t>
      </w:r>
      <w:r w:rsidR="00183D68" w:rsidRPr="003764FD">
        <w:rPr>
          <w:rFonts w:asciiTheme="minorHAnsi" w:hAnsiTheme="minorHAnsi" w:cstheme="minorHAnsi"/>
          <w:sz w:val="22"/>
          <w:szCs w:val="22"/>
        </w:rPr>
        <w:t xml:space="preserve">the QoE configuration </w:t>
      </w:r>
      <w:r w:rsidR="00513170" w:rsidRPr="003764FD">
        <w:rPr>
          <w:rFonts w:asciiTheme="minorHAnsi" w:hAnsiTheme="minorHAnsi" w:cstheme="minorHAnsi"/>
          <w:sz w:val="22"/>
          <w:szCs w:val="22"/>
        </w:rPr>
        <w:t>to the UE</w:t>
      </w:r>
      <w:r w:rsidR="00AD457F" w:rsidRPr="003764FD">
        <w:rPr>
          <w:rFonts w:asciiTheme="minorHAnsi" w:hAnsiTheme="minorHAnsi" w:cstheme="minorHAnsi"/>
          <w:sz w:val="22"/>
          <w:szCs w:val="22"/>
        </w:rPr>
        <w:t xml:space="preserve">, </w:t>
      </w:r>
      <w:r w:rsidR="00BD3CD6">
        <w:rPr>
          <w:rFonts w:asciiTheme="minorHAnsi" w:hAnsiTheme="minorHAnsi" w:cstheme="minorHAnsi"/>
          <w:sz w:val="22"/>
          <w:szCs w:val="22"/>
        </w:rPr>
        <w:t xml:space="preserve">and </w:t>
      </w:r>
      <w:r w:rsidR="009939BF">
        <w:rPr>
          <w:rFonts w:asciiTheme="minorHAnsi" w:hAnsiTheme="minorHAnsi" w:cstheme="minorHAnsi"/>
          <w:sz w:val="22"/>
          <w:szCs w:val="22"/>
        </w:rPr>
        <w:t xml:space="preserve">it </w:t>
      </w:r>
      <w:r w:rsidR="00AD457F" w:rsidRPr="003764FD">
        <w:rPr>
          <w:rFonts w:asciiTheme="minorHAnsi" w:hAnsiTheme="minorHAnsi" w:cstheme="minorHAnsi"/>
          <w:sz w:val="22"/>
          <w:szCs w:val="22"/>
        </w:rPr>
        <w:t>includ</w:t>
      </w:r>
      <w:r w:rsidR="00BD3CD6">
        <w:rPr>
          <w:rFonts w:asciiTheme="minorHAnsi" w:hAnsiTheme="minorHAnsi" w:cstheme="minorHAnsi"/>
          <w:sz w:val="22"/>
          <w:szCs w:val="22"/>
        </w:rPr>
        <w:t>es</w:t>
      </w:r>
      <w:r w:rsidR="00464EA6" w:rsidRPr="003764FD">
        <w:rPr>
          <w:rFonts w:asciiTheme="minorHAnsi" w:hAnsiTheme="minorHAnsi" w:cstheme="minorHAnsi"/>
          <w:sz w:val="22"/>
          <w:szCs w:val="22"/>
        </w:rPr>
        <w:t xml:space="preserve"> </w:t>
      </w:r>
      <w:r w:rsidR="00B83377" w:rsidRPr="003764FD">
        <w:rPr>
          <w:rFonts w:asciiTheme="minorHAnsi" w:hAnsiTheme="minorHAnsi" w:cstheme="minorHAnsi"/>
          <w:sz w:val="22"/>
          <w:szCs w:val="22"/>
        </w:rPr>
        <w:t>the</w:t>
      </w:r>
      <w:r w:rsidR="00464EA6" w:rsidRPr="003764FD">
        <w:rPr>
          <w:rFonts w:asciiTheme="minorHAnsi" w:hAnsiTheme="minorHAnsi" w:cstheme="minorHAnsi"/>
          <w:sz w:val="22"/>
          <w:szCs w:val="22"/>
        </w:rPr>
        <w:t xml:space="preserve"> </w:t>
      </w:r>
      <w:r w:rsidR="009939BF">
        <w:rPr>
          <w:rFonts w:asciiTheme="minorHAnsi" w:hAnsiTheme="minorHAnsi" w:cstheme="minorHAnsi"/>
          <w:sz w:val="22"/>
          <w:szCs w:val="22"/>
        </w:rPr>
        <w:t xml:space="preserve">matching </w:t>
      </w:r>
      <w:r w:rsidR="00464EA6" w:rsidRPr="003764FD">
        <w:rPr>
          <w:rFonts w:asciiTheme="minorHAnsi" w:hAnsiTheme="minorHAnsi" w:cstheme="minorHAnsi"/>
          <w:sz w:val="22"/>
          <w:szCs w:val="22"/>
        </w:rPr>
        <w:t>S-NSSAI</w:t>
      </w:r>
      <w:r w:rsidR="00B83377" w:rsidRPr="003764FD">
        <w:rPr>
          <w:rFonts w:asciiTheme="minorHAnsi" w:hAnsiTheme="minorHAnsi" w:cstheme="minorHAnsi"/>
          <w:sz w:val="22"/>
          <w:szCs w:val="22"/>
        </w:rPr>
        <w:t xml:space="preserve"> value </w:t>
      </w:r>
      <w:r w:rsidR="009939BF" w:rsidRPr="003764FD">
        <w:rPr>
          <w:rFonts w:asciiTheme="minorHAnsi" w:hAnsiTheme="minorHAnsi" w:cstheme="minorHAnsi"/>
          <w:sz w:val="22"/>
          <w:szCs w:val="22"/>
        </w:rPr>
        <w:t>the QoE configuration</w:t>
      </w:r>
      <w:r w:rsidR="00C9253C">
        <w:rPr>
          <w:rFonts w:asciiTheme="minorHAnsi" w:hAnsiTheme="minorHAnsi" w:cstheme="minorHAnsi"/>
          <w:sz w:val="22"/>
          <w:szCs w:val="22"/>
        </w:rPr>
        <w:t>. Note that the S-NSSAI is</w:t>
      </w:r>
      <w:r w:rsidR="009939BF">
        <w:rPr>
          <w:rFonts w:asciiTheme="minorHAnsi" w:hAnsiTheme="minorHAnsi" w:cstheme="minorHAnsi"/>
          <w:sz w:val="22"/>
          <w:szCs w:val="22"/>
        </w:rPr>
        <w:t xml:space="preserve"> outside the application layer container</w:t>
      </w:r>
      <w:r w:rsidR="00087599" w:rsidRPr="003764FD">
        <w:rPr>
          <w:rFonts w:asciiTheme="minorHAnsi" w:hAnsiTheme="minorHAnsi" w:cstheme="minorHAnsi"/>
          <w:sz w:val="22"/>
          <w:szCs w:val="22"/>
        </w:rPr>
        <w:t>.</w:t>
      </w:r>
      <w:r w:rsidR="00A45981" w:rsidRPr="003764FD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3C36FE2" w14:textId="36338A73" w:rsidR="00464EA6" w:rsidRPr="003764FD" w:rsidRDefault="00C9253C" w:rsidP="00F57AB8">
      <w:pPr>
        <w:pStyle w:val="ListParagraph"/>
        <w:numPr>
          <w:ilvl w:val="0"/>
          <w:numId w:val="8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When t</w:t>
      </w:r>
      <w:r w:rsidR="00464EA6" w:rsidRPr="003764FD">
        <w:rPr>
          <w:rFonts w:asciiTheme="minorHAnsi" w:hAnsiTheme="minorHAnsi" w:cstheme="minorHAnsi"/>
          <w:sz w:val="22"/>
          <w:szCs w:val="22"/>
        </w:rPr>
        <w:t>he NG-RAN node receives</w:t>
      </w:r>
      <w:r>
        <w:rPr>
          <w:rFonts w:asciiTheme="minorHAnsi" w:hAnsiTheme="minorHAnsi" w:cstheme="minorHAnsi"/>
          <w:sz w:val="22"/>
          <w:szCs w:val="22"/>
        </w:rPr>
        <w:t xml:space="preserve"> QoE reports f</w:t>
      </w:r>
      <w:r w:rsidR="000F5424">
        <w:rPr>
          <w:rFonts w:asciiTheme="minorHAnsi" w:hAnsiTheme="minorHAnsi" w:cstheme="minorHAnsi"/>
          <w:sz w:val="22"/>
          <w:szCs w:val="22"/>
        </w:rPr>
        <w:t>or the slice in question, it receives</w:t>
      </w:r>
      <w:r w:rsidR="00464EA6" w:rsidRPr="003764FD">
        <w:rPr>
          <w:rFonts w:asciiTheme="minorHAnsi" w:hAnsiTheme="minorHAnsi" w:cstheme="minorHAnsi"/>
          <w:sz w:val="22"/>
          <w:szCs w:val="22"/>
        </w:rPr>
        <w:t xml:space="preserve"> from the UE</w:t>
      </w:r>
      <w:r w:rsidR="000F5424">
        <w:rPr>
          <w:rFonts w:asciiTheme="minorHAnsi" w:hAnsiTheme="minorHAnsi" w:cstheme="minorHAnsi"/>
          <w:sz w:val="22"/>
          <w:szCs w:val="22"/>
        </w:rPr>
        <w:t xml:space="preserve"> a QoE report containing an</w:t>
      </w:r>
      <w:r w:rsidR="00F1508D" w:rsidRPr="003764FD">
        <w:rPr>
          <w:rFonts w:asciiTheme="minorHAnsi" w:hAnsiTheme="minorHAnsi" w:cstheme="minorHAnsi"/>
          <w:sz w:val="22"/>
          <w:szCs w:val="22"/>
        </w:rPr>
        <w:t xml:space="preserve"> application layer container</w:t>
      </w:r>
      <w:r w:rsidR="000F5424">
        <w:rPr>
          <w:rFonts w:asciiTheme="minorHAnsi" w:hAnsiTheme="minorHAnsi" w:cstheme="minorHAnsi"/>
          <w:sz w:val="22"/>
          <w:szCs w:val="22"/>
        </w:rPr>
        <w:t>, and outside the container</w:t>
      </w:r>
      <w:r w:rsidR="002778F6" w:rsidRPr="003764FD">
        <w:rPr>
          <w:rFonts w:asciiTheme="minorHAnsi" w:hAnsiTheme="minorHAnsi" w:cstheme="minorHAnsi"/>
          <w:sz w:val="22"/>
          <w:szCs w:val="22"/>
        </w:rPr>
        <w:t xml:space="preserve">, </w:t>
      </w:r>
      <w:r w:rsidR="00B264D4" w:rsidRPr="003764FD">
        <w:rPr>
          <w:rFonts w:asciiTheme="minorHAnsi" w:hAnsiTheme="minorHAnsi" w:cstheme="minorHAnsi"/>
          <w:sz w:val="22"/>
          <w:szCs w:val="22"/>
        </w:rPr>
        <w:t xml:space="preserve">the </w:t>
      </w:r>
      <w:r w:rsidR="005663C1" w:rsidRPr="003764FD">
        <w:rPr>
          <w:rFonts w:asciiTheme="minorHAnsi" w:hAnsiTheme="minorHAnsi" w:cstheme="minorHAnsi"/>
          <w:sz w:val="22"/>
          <w:szCs w:val="22"/>
        </w:rPr>
        <w:t>same S-NSSAI value</w:t>
      </w:r>
      <w:r w:rsidR="005663C1">
        <w:rPr>
          <w:rFonts w:asciiTheme="minorHAnsi" w:hAnsiTheme="minorHAnsi" w:cstheme="minorHAnsi"/>
          <w:sz w:val="22"/>
          <w:szCs w:val="22"/>
        </w:rPr>
        <w:t xml:space="preserve"> </w:t>
      </w:r>
      <w:r w:rsidR="000F5424">
        <w:rPr>
          <w:rFonts w:asciiTheme="minorHAnsi" w:hAnsiTheme="minorHAnsi" w:cstheme="minorHAnsi"/>
          <w:sz w:val="22"/>
          <w:szCs w:val="22"/>
        </w:rPr>
        <w:t>previously</w:t>
      </w:r>
      <w:r w:rsidR="005663C1" w:rsidRPr="003764FD">
        <w:rPr>
          <w:rFonts w:asciiTheme="minorHAnsi" w:hAnsiTheme="minorHAnsi" w:cstheme="minorHAnsi"/>
          <w:sz w:val="22"/>
          <w:szCs w:val="22"/>
        </w:rPr>
        <w:t xml:space="preserve"> included in the QoE configuration.</w:t>
      </w:r>
    </w:p>
    <w:p w14:paraId="1B0EB4EE" w14:textId="3EAB33E7" w:rsidR="00A916EA" w:rsidRPr="003764FD" w:rsidRDefault="00412B53" w:rsidP="00B656C0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3764FD">
        <w:rPr>
          <w:rFonts w:asciiTheme="minorHAnsi" w:hAnsiTheme="minorHAnsi" w:cstheme="minorHAnsi"/>
          <w:sz w:val="22"/>
          <w:szCs w:val="22"/>
        </w:rPr>
        <w:t xml:space="preserve">In terms of RAN3 impact, deactivation of per-slice QoE measurements </w:t>
      </w:r>
      <w:r w:rsidR="00C35B91" w:rsidRPr="003764FD">
        <w:rPr>
          <w:rFonts w:asciiTheme="minorHAnsi" w:hAnsiTheme="minorHAnsi" w:cstheme="minorHAnsi"/>
          <w:sz w:val="22"/>
          <w:szCs w:val="22"/>
        </w:rPr>
        <w:t>can be achieved with</w:t>
      </w:r>
      <w:r w:rsidRPr="003764FD">
        <w:rPr>
          <w:rFonts w:asciiTheme="minorHAnsi" w:hAnsiTheme="minorHAnsi" w:cstheme="minorHAnsi"/>
          <w:sz w:val="22"/>
          <w:szCs w:val="22"/>
        </w:rPr>
        <w:t xml:space="preserve"> the same </w:t>
      </w:r>
      <w:r w:rsidR="00C35B91" w:rsidRPr="003764FD">
        <w:rPr>
          <w:rFonts w:asciiTheme="minorHAnsi" w:hAnsiTheme="minorHAnsi" w:cstheme="minorHAnsi"/>
          <w:sz w:val="22"/>
          <w:szCs w:val="22"/>
        </w:rPr>
        <w:t xml:space="preserve">mechanism for </w:t>
      </w:r>
      <w:r w:rsidRPr="003764FD">
        <w:rPr>
          <w:rFonts w:asciiTheme="minorHAnsi" w:hAnsiTheme="minorHAnsi" w:cstheme="minorHAnsi"/>
          <w:sz w:val="22"/>
          <w:szCs w:val="22"/>
        </w:rPr>
        <w:t xml:space="preserve">deactivation </w:t>
      </w:r>
      <w:r w:rsidR="00C35B91" w:rsidRPr="003764FD">
        <w:rPr>
          <w:rFonts w:asciiTheme="minorHAnsi" w:hAnsiTheme="minorHAnsi" w:cstheme="minorHAnsi"/>
          <w:sz w:val="22"/>
          <w:szCs w:val="22"/>
        </w:rPr>
        <w:t>of</w:t>
      </w:r>
      <w:r w:rsidRPr="003764FD">
        <w:rPr>
          <w:rFonts w:asciiTheme="minorHAnsi" w:hAnsiTheme="minorHAnsi" w:cstheme="minorHAnsi"/>
          <w:sz w:val="22"/>
          <w:szCs w:val="22"/>
        </w:rPr>
        <w:t xml:space="preserve"> </w:t>
      </w:r>
      <w:r w:rsidR="00646A13">
        <w:rPr>
          <w:rFonts w:asciiTheme="minorHAnsi" w:hAnsiTheme="minorHAnsi" w:cstheme="minorHAnsi"/>
          <w:sz w:val="22"/>
          <w:szCs w:val="22"/>
        </w:rPr>
        <w:t>s</w:t>
      </w:r>
      <w:r w:rsidR="00C35B91" w:rsidRPr="003764FD">
        <w:rPr>
          <w:rFonts w:asciiTheme="minorHAnsi" w:hAnsiTheme="minorHAnsi" w:cstheme="minorHAnsi"/>
          <w:sz w:val="22"/>
          <w:szCs w:val="22"/>
        </w:rPr>
        <w:t xml:space="preserve">ignalling-based QoE or </w:t>
      </w:r>
      <w:r w:rsidR="00646A13">
        <w:rPr>
          <w:rFonts w:asciiTheme="minorHAnsi" w:hAnsiTheme="minorHAnsi" w:cstheme="minorHAnsi"/>
          <w:sz w:val="22"/>
          <w:szCs w:val="22"/>
        </w:rPr>
        <w:t>m</w:t>
      </w:r>
      <w:r w:rsidR="00C35B91" w:rsidRPr="003764FD">
        <w:rPr>
          <w:rFonts w:asciiTheme="minorHAnsi" w:hAnsiTheme="minorHAnsi" w:cstheme="minorHAnsi"/>
          <w:sz w:val="22"/>
          <w:szCs w:val="22"/>
        </w:rPr>
        <w:t>anagement-based QoE.</w:t>
      </w:r>
    </w:p>
    <w:p w14:paraId="67829714" w14:textId="477EE90E" w:rsidR="002778F6" w:rsidRPr="005E7DF5" w:rsidRDefault="002778F6" w:rsidP="00E462A6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5E7DF5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 w:rsidR="00DF2C5E"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Pr="005E7DF5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1D19FE">
        <w:rPr>
          <w:rFonts w:asciiTheme="minorHAnsi" w:hAnsiTheme="minorHAnsi" w:cstheme="minorHAnsi"/>
          <w:b/>
          <w:bCs/>
          <w:sz w:val="22"/>
          <w:szCs w:val="22"/>
        </w:rPr>
        <w:t>To activate p</w:t>
      </w:r>
      <w:r w:rsidR="00CD427E">
        <w:rPr>
          <w:rFonts w:asciiTheme="minorHAnsi" w:hAnsiTheme="minorHAnsi" w:cstheme="minorHAnsi"/>
          <w:b/>
          <w:bCs/>
          <w:sz w:val="22"/>
          <w:szCs w:val="22"/>
        </w:rPr>
        <w:t>er-slice QoE measurement</w:t>
      </w:r>
      <w:r w:rsidR="001D19FE">
        <w:rPr>
          <w:rFonts w:asciiTheme="minorHAnsi" w:hAnsiTheme="minorHAnsi" w:cstheme="minorHAnsi"/>
          <w:b/>
          <w:bCs/>
          <w:sz w:val="22"/>
          <w:szCs w:val="22"/>
        </w:rPr>
        <w:t xml:space="preserve">s, </w:t>
      </w:r>
      <w:r w:rsidR="004774CE">
        <w:rPr>
          <w:rFonts w:asciiTheme="minorHAnsi" w:hAnsiTheme="minorHAnsi" w:cstheme="minorHAnsi"/>
          <w:b/>
          <w:bCs/>
          <w:sz w:val="22"/>
          <w:szCs w:val="22"/>
        </w:rPr>
        <w:t xml:space="preserve">NG-RAN receives </w:t>
      </w:r>
      <w:r w:rsidR="004774CE" w:rsidRPr="00FE3440">
        <w:rPr>
          <w:rFonts w:asciiTheme="minorHAnsi" w:hAnsiTheme="minorHAnsi" w:cstheme="minorHAnsi"/>
          <w:b/>
          <w:sz w:val="22"/>
          <w:szCs w:val="22"/>
        </w:rPr>
        <w:t>S-NSSAI</w:t>
      </w:r>
      <w:r w:rsidR="000C23BF">
        <w:rPr>
          <w:rFonts w:asciiTheme="minorHAnsi" w:hAnsiTheme="minorHAnsi" w:cstheme="minorHAnsi"/>
          <w:b/>
          <w:sz w:val="22"/>
          <w:szCs w:val="22"/>
        </w:rPr>
        <w:t xml:space="preserve"> (FFS if one </w:t>
      </w:r>
      <w:r w:rsidR="009001E5">
        <w:rPr>
          <w:rFonts w:asciiTheme="minorHAnsi" w:hAnsiTheme="minorHAnsi" w:cstheme="minorHAnsi"/>
          <w:b/>
          <w:sz w:val="22"/>
          <w:szCs w:val="22"/>
        </w:rPr>
        <w:t xml:space="preserve">S-NSSAI </w:t>
      </w:r>
      <w:r w:rsidR="000C23BF">
        <w:rPr>
          <w:rFonts w:asciiTheme="minorHAnsi" w:hAnsiTheme="minorHAnsi" w:cstheme="minorHAnsi"/>
          <w:b/>
          <w:sz w:val="22"/>
          <w:szCs w:val="22"/>
        </w:rPr>
        <w:t xml:space="preserve">or </w:t>
      </w:r>
      <w:r w:rsidR="00FE3440">
        <w:rPr>
          <w:rFonts w:asciiTheme="minorHAnsi" w:hAnsiTheme="minorHAnsi" w:cstheme="minorHAnsi"/>
          <w:b/>
          <w:sz w:val="22"/>
          <w:szCs w:val="22"/>
        </w:rPr>
        <w:t>a list of</w:t>
      </w:r>
      <w:r w:rsidR="000C23BF">
        <w:rPr>
          <w:rFonts w:asciiTheme="minorHAnsi" w:hAnsiTheme="minorHAnsi" w:cstheme="minorHAnsi"/>
          <w:b/>
          <w:sz w:val="22"/>
          <w:szCs w:val="22"/>
        </w:rPr>
        <w:t>)</w:t>
      </w:r>
      <w:r w:rsidR="004774CE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6F0C74">
        <w:rPr>
          <w:rFonts w:asciiTheme="minorHAnsi" w:hAnsiTheme="minorHAnsi" w:cstheme="minorHAnsi"/>
          <w:b/>
          <w:bCs/>
          <w:sz w:val="22"/>
          <w:szCs w:val="22"/>
        </w:rPr>
        <w:t xml:space="preserve">included in </w:t>
      </w:r>
      <w:r w:rsidR="002124E6">
        <w:rPr>
          <w:rFonts w:asciiTheme="minorHAnsi" w:hAnsiTheme="minorHAnsi" w:cstheme="minorHAnsi"/>
          <w:b/>
          <w:bCs/>
          <w:sz w:val="22"/>
          <w:szCs w:val="22"/>
        </w:rPr>
        <w:t>the QoE configuration</w:t>
      </w:r>
      <w:r w:rsidRPr="005E7DF5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="002124E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E23EEB">
        <w:rPr>
          <w:rFonts w:asciiTheme="minorHAnsi" w:hAnsiTheme="minorHAnsi" w:cstheme="minorHAnsi"/>
          <w:b/>
          <w:bCs/>
          <w:sz w:val="22"/>
          <w:szCs w:val="22"/>
        </w:rPr>
        <w:t xml:space="preserve">The </w:t>
      </w:r>
      <w:r w:rsidR="00C21B99">
        <w:rPr>
          <w:rFonts w:asciiTheme="minorHAnsi" w:hAnsiTheme="minorHAnsi" w:cstheme="minorHAnsi"/>
          <w:b/>
          <w:bCs/>
          <w:sz w:val="22"/>
          <w:szCs w:val="22"/>
        </w:rPr>
        <w:t xml:space="preserve">received </w:t>
      </w:r>
      <w:r w:rsidR="005A7203">
        <w:rPr>
          <w:rFonts w:asciiTheme="minorHAnsi" w:hAnsiTheme="minorHAnsi" w:cstheme="minorHAnsi"/>
          <w:b/>
          <w:bCs/>
          <w:sz w:val="22"/>
          <w:szCs w:val="22"/>
        </w:rPr>
        <w:t>S-NSSAI</w:t>
      </w:r>
      <w:r w:rsidR="00E23EEB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B14F6A">
        <w:rPr>
          <w:rFonts w:asciiTheme="minorHAnsi" w:hAnsiTheme="minorHAnsi" w:cstheme="minorHAnsi"/>
          <w:b/>
          <w:bCs/>
          <w:sz w:val="22"/>
          <w:szCs w:val="22"/>
        </w:rPr>
        <w:t>are</w:t>
      </w:r>
      <w:r w:rsidR="00ED6F88">
        <w:rPr>
          <w:rFonts w:asciiTheme="minorHAnsi" w:hAnsiTheme="minorHAnsi" w:cstheme="minorHAnsi"/>
          <w:b/>
          <w:bCs/>
          <w:sz w:val="22"/>
          <w:szCs w:val="22"/>
        </w:rPr>
        <w:t xml:space="preserve"> used to check if the QoE configuration can be sent to a UE,</w:t>
      </w:r>
      <w:r w:rsidR="00B14F6A">
        <w:rPr>
          <w:rFonts w:asciiTheme="minorHAnsi" w:hAnsiTheme="minorHAnsi" w:cstheme="minorHAnsi"/>
          <w:b/>
          <w:bCs/>
          <w:sz w:val="22"/>
          <w:szCs w:val="22"/>
        </w:rPr>
        <w:t xml:space="preserve"> based on the S-NSSAIs associated to </w:t>
      </w:r>
      <w:r w:rsidR="00644F76">
        <w:rPr>
          <w:rFonts w:asciiTheme="minorHAnsi" w:hAnsiTheme="minorHAnsi" w:cstheme="minorHAnsi"/>
          <w:b/>
          <w:bCs/>
          <w:sz w:val="22"/>
          <w:szCs w:val="22"/>
        </w:rPr>
        <w:t xml:space="preserve">the </w:t>
      </w:r>
      <w:r w:rsidR="00B14F6A">
        <w:rPr>
          <w:rFonts w:asciiTheme="minorHAnsi" w:hAnsiTheme="minorHAnsi" w:cstheme="minorHAnsi"/>
          <w:b/>
          <w:bCs/>
          <w:sz w:val="22"/>
          <w:szCs w:val="22"/>
        </w:rPr>
        <w:t>PDU Session</w:t>
      </w:r>
      <w:r w:rsidR="00C21B99">
        <w:rPr>
          <w:rFonts w:asciiTheme="minorHAnsi" w:hAnsiTheme="minorHAnsi" w:cstheme="minorHAnsi"/>
          <w:b/>
          <w:bCs/>
          <w:sz w:val="22"/>
          <w:szCs w:val="22"/>
        </w:rPr>
        <w:t xml:space="preserve">s </w:t>
      </w:r>
      <w:r w:rsidR="00644F76" w:rsidRPr="003764FD">
        <w:rPr>
          <w:rFonts w:asciiTheme="minorHAnsi" w:hAnsiTheme="minorHAnsi" w:cstheme="minorHAnsi"/>
          <w:b/>
          <w:bCs/>
          <w:sz w:val="22"/>
          <w:szCs w:val="22"/>
        </w:rPr>
        <w:t xml:space="preserve">established </w:t>
      </w:r>
      <w:r w:rsidR="00C21B99">
        <w:rPr>
          <w:rFonts w:asciiTheme="minorHAnsi" w:hAnsiTheme="minorHAnsi" w:cstheme="minorHAnsi"/>
          <w:b/>
          <w:bCs/>
          <w:sz w:val="22"/>
          <w:szCs w:val="22"/>
        </w:rPr>
        <w:t xml:space="preserve">for </w:t>
      </w:r>
      <w:r w:rsidR="00C21B99" w:rsidRPr="001B66CC">
        <w:rPr>
          <w:rFonts w:asciiTheme="minorHAnsi" w:hAnsiTheme="minorHAnsi" w:cstheme="minorHAnsi"/>
          <w:b/>
          <w:bCs/>
          <w:sz w:val="22"/>
          <w:szCs w:val="22"/>
        </w:rPr>
        <w:t xml:space="preserve">the UE. </w:t>
      </w:r>
      <w:r w:rsidR="00C21B99" w:rsidRPr="001B66CC">
        <w:rPr>
          <w:rFonts w:asciiTheme="minorHAnsi" w:hAnsiTheme="minorHAnsi" w:cstheme="minorHAnsi"/>
          <w:b/>
          <w:sz w:val="22"/>
          <w:szCs w:val="22"/>
        </w:rPr>
        <w:t>The S-NSSAI</w:t>
      </w:r>
      <w:r w:rsidR="003F2E3B" w:rsidRPr="001B66CC">
        <w:rPr>
          <w:rFonts w:asciiTheme="minorHAnsi" w:hAnsiTheme="minorHAnsi" w:cstheme="minorHAnsi"/>
          <w:b/>
          <w:sz w:val="22"/>
          <w:szCs w:val="22"/>
        </w:rPr>
        <w:t xml:space="preserve"> (FFS</w:t>
      </w:r>
      <w:r w:rsidR="00FE3440" w:rsidRPr="001B66CC">
        <w:rPr>
          <w:rFonts w:asciiTheme="minorHAnsi" w:hAnsiTheme="minorHAnsi" w:cstheme="minorHAnsi"/>
          <w:b/>
          <w:sz w:val="22"/>
          <w:szCs w:val="22"/>
        </w:rPr>
        <w:t xml:space="preserve"> if one </w:t>
      </w:r>
      <w:r w:rsidR="009001E5">
        <w:rPr>
          <w:rFonts w:asciiTheme="minorHAnsi" w:hAnsiTheme="minorHAnsi" w:cstheme="minorHAnsi"/>
          <w:b/>
          <w:sz w:val="22"/>
          <w:szCs w:val="22"/>
        </w:rPr>
        <w:t xml:space="preserve">S-NSSAI </w:t>
      </w:r>
      <w:r w:rsidR="00FE3440" w:rsidRPr="001B66CC">
        <w:rPr>
          <w:rFonts w:asciiTheme="minorHAnsi" w:hAnsiTheme="minorHAnsi" w:cstheme="minorHAnsi"/>
          <w:b/>
          <w:sz w:val="22"/>
          <w:szCs w:val="22"/>
        </w:rPr>
        <w:t>or a list of</w:t>
      </w:r>
      <w:r w:rsidR="003F2E3B" w:rsidRPr="001B66CC">
        <w:rPr>
          <w:rFonts w:asciiTheme="minorHAnsi" w:hAnsiTheme="minorHAnsi" w:cstheme="minorHAnsi"/>
          <w:b/>
          <w:sz w:val="22"/>
          <w:szCs w:val="22"/>
        </w:rPr>
        <w:t>)</w:t>
      </w:r>
      <w:r w:rsidR="000F5424" w:rsidRPr="001B66CC">
        <w:rPr>
          <w:rFonts w:asciiTheme="minorHAnsi" w:hAnsiTheme="minorHAnsi" w:cstheme="minorHAnsi"/>
          <w:b/>
          <w:bCs/>
          <w:sz w:val="22"/>
          <w:szCs w:val="22"/>
        </w:rPr>
        <w:t xml:space="preserve"> is</w:t>
      </w:r>
      <w:r w:rsidR="000175D4" w:rsidRPr="001B66CC">
        <w:rPr>
          <w:rFonts w:asciiTheme="minorHAnsi" w:hAnsiTheme="minorHAnsi" w:cstheme="minorHAnsi"/>
          <w:b/>
          <w:bCs/>
          <w:sz w:val="22"/>
          <w:szCs w:val="22"/>
        </w:rPr>
        <w:t xml:space="preserve"> included in the QoE configuration sent to the UE and in the corresponding QoE report</w:t>
      </w:r>
      <w:r w:rsidR="000F5424" w:rsidRPr="001B66CC">
        <w:rPr>
          <w:rFonts w:asciiTheme="minorHAnsi" w:hAnsiTheme="minorHAnsi" w:cstheme="minorHAnsi"/>
          <w:b/>
          <w:bCs/>
          <w:sz w:val="22"/>
          <w:szCs w:val="22"/>
        </w:rPr>
        <w:t>(</w:t>
      </w:r>
      <w:r w:rsidR="000175D4" w:rsidRPr="001B66CC">
        <w:rPr>
          <w:rFonts w:asciiTheme="minorHAnsi" w:hAnsiTheme="minorHAnsi" w:cstheme="minorHAnsi"/>
          <w:b/>
          <w:bCs/>
          <w:sz w:val="22"/>
          <w:szCs w:val="22"/>
        </w:rPr>
        <w:t>s</w:t>
      </w:r>
      <w:r w:rsidR="000F5424" w:rsidRPr="001B66CC">
        <w:rPr>
          <w:rFonts w:asciiTheme="minorHAnsi" w:hAnsiTheme="minorHAnsi" w:cstheme="minorHAnsi"/>
          <w:b/>
          <w:bCs/>
          <w:sz w:val="22"/>
          <w:szCs w:val="22"/>
        </w:rPr>
        <w:t>) received from the UE</w:t>
      </w:r>
      <w:r w:rsidR="000175D4" w:rsidRPr="001B66CC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4BC3350B" w14:textId="3D58DB54" w:rsidR="004B0FC5" w:rsidRPr="003764FD" w:rsidRDefault="004B0FC5" w:rsidP="004B0FC5">
      <w:pPr>
        <w:pStyle w:val="Heading2"/>
        <w:rPr>
          <w:rFonts w:asciiTheme="minorHAnsi" w:hAnsiTheme="minorHAnsi" w:cstheme="minorHAnsi"/>
          <w:sz w:val="36"/>
          <w:szCs w:val="36"/>
        </w:rPr>
      </w:pPr>
      <w:r>
        <w:rPr>
          <w:rFonts w:asciiTheme="minorHAnsi" w:hAnsiTheme="minorHAnsi" w:cstheme="minorHAnsi"/>
          <w:sz w:val="36"/>
          <w:szCs w:val="36"/>
        </w:rPr>
        <w:t>Services supported</w:t>
      </w:r>
    </w:p>
    <w:p w14:paraId="2F06400A" w14:textId="77777777" w:rsidR="001A6ED9" w:rsidRDefault="001A6ED9" w:rsidP="001A6ED9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The TR 38.890 captured that the following services are supported in NR QoE management, where </w:t>
      </w:r>
      <w:r w:rsidRPr="008F6A41">
        <w:rPr>
          <w:rFonts w:asciiTheme="minorHAnsi" w:hAnsiTheme="minorHAnsi" w:cstheme="minorHAnsi"/>
          <w:sz w:val="22"/>
          <w:szCs w:val="22"/>
        </w:rPr>
        <w:t>additional services are not precluded</w:t>
      </w:r>
      <w:r w:rsidRPr="00A51663">
        <w:rPr>
          <w:rFonts w:asciiTheme="minorHAnsi" w:hAnsiTheme="minorHAnsi" w:cstheme="minorHAnsi"/>
          <w:sz w:val="22"/>
          <w:szCs w:val="22"/>
        </w:rPr>
        <w:t>:</w:t>
      </w:r>
    </w:p>
    <w:p w14:paraId="1DD38087" w14:textId="77777777" w:rsidR="001A6ED9" w:rsidRPr="00A51663" w:rsidRDefault="001A6ED9" w:rsidP="001A6ED9">
      <w:pPr>
        <w:ind w:left="568" w:hanging="284"/>
        <w:rPr>
          <w:rFonts w:ascii="Calibri" w:hAnsi="Calibri" w:cs="Calibri"/>
          <w:sz w:val="22"/>
          <w:szCs w:val="22"/>
        </w:rPr>
      </w:pPr>
      <w:r w:rsidRPr="00A51663">
        <w:rPr>
          <w:rFonts w:ascii="Calibri" w:hAnsi="Calibri" w:cs="Calibri"/>
          <w:sz w:val="22"/>
          <w:szCs w:val="22"/>
        </w:rPr>
        <w:t>- Streaming services</w:t>
      </w:r>
      <w:r>
        <w:rPr>
          <w:rFonts w:ascii="Calibri" w:hAnsi="Calibri" w:cs="Calibri"/>
          <w:sz w:val="22"/>
          <w:szCs w:val="22"/>
        </w:rPr>
        <w:t>.</w:t>
      </w:r>
    </w:p>
    <w:p w14:paraId="55F66AB2" w14:textId="77777777" w:rsidR="001A6ED9" w:rsidRPr="00A51663" w:rsidRDefault="001A6ED9" w:rsidP="001A6ED9">
      <w:pPr>
        <w:ind w:left="568" w:hanging="284"/>
        <w:rPr>
          <w:rFonts w:ascii="Calibri" w:hAnsi="Calibri" w:cs="Calibri"/>
          <w:sz w:val="22"/>
          <w:szCs w:val="22"/>
        </w:rPr>
      </w:pPr>
      <w:r w:rsidRPr="00A51663">
        <w:rPr>
          <w:rFonts w:ascii="Calibri" w:hAnsi="Calibri" w:cs="Calibri"/>
          <w:sz w:val="22"/>
          <w:szCs w:val="22"/>
        </w:rPr>
        <w:t>- MTSI services</w:t>
      </w:r>
      <w:r>
        <w:rPr>
          <w:rFonts w:ascii="Calibri" w:hAnsi="Calibri" w:cs="Calibri"/>
          <w:sz w:val="22"/>
          <w:szCs w:val="22"/>
        </w:rPr>
        <w:t>.</w:t>
      </w:r>
    </w:p>
    <w:p w14:paraId="69681C95" w14:textId="4288E42F" w:rsidR="001A6ED9" w:rsidRPr="00A51663" w:rsidRDefault="001A6ED9" w:rsidP="001A6ED9">
      <w:pPr>
        <w:ind w:left="568" w:hanging="284"/>
        <w:rPr>
          <w:rFonts w:ascii="Calibri" w:hAnsi="Calibri" w:cs="Calibri"/>
          <w:sz w:val="22"/>
          <w:szCs w:val="22"/>
        </w:rPr>
      </w:pPr>
      <w:r w:rsidRPr="00A51663">
        <w:rPr>
          <w:rFonts w:ascii="Calibri" w:hAnsi="Calibri" w:cs="Calibri"/>
          <w:sz w:val="22"/>
          <w:szCs w:val="22"/>
        </w:rPr>
        <w:t>- VR</w:t>
      </w:r>
      <w:r>
        <w:rPr>
          <w:rFonts w:ascii="Calibri" w:hAnsi="Calibri" w:cs="Calibri"/>
          <w:sz w:val="22"/>
          <w:szCs w:val="22"/>
        </w:rPr>
        <w:t>.</w:t>
      </w:r>
    </w:p>
    <w:p w14:paraId="5A1D6BE0" w14:textId="77777777" w:rsidR="001A6ED9" w:rsidRPr="00A51663" w:rsidRDefault="001A6ED9" w:rsidP="001A6ED9">
      <w:pPr>
        <w:ind w:left="568" w:hanging="284"/>
        <w:rPr>
          <w:rFonts w:ascii="Calibri" w:hAnsi="Calibri" w:cs="Calibri"/>
          <w:sz w:val="22"/>
          <w:szCs w:val="22"/>
        </w:rPr>
      </w:pPr>
      <w:r w:rsidRPr="00A51663">
        <w:rPr>
          <w:rFonts w:ascii="Calibri" w:hAnsi="Calibri" w:cs="Calibri"/>
          <w:sz w:val="22"/>
          <w:szCs w:val="22"/>
        </w:rPr>
        <w:t>- MBMS</w:t>
      </w:r>
      <w:r>
        <w:rPr>
          <w:rFonts w:ascii="Calibri" w:hAnsi="Calibri" w:cs="Calibri"/>
          <w:sz w:val="22"/>
          <w:szCs w:val="22"/>
        </w:rPr>
        <w:t>.</w:t>
      </w:r>
    </w:p>
    <w:p w14:paraId="35C051DC" w14:textId="77777777" w:rsidR="001A6ED9" w:rsidRPr="00A51663" w:rsidRDefault="001A6ED9" w:rsidP="001A6ED9">
      <w:pPr>
        <w:ind w:left="568" w:hanging="284"/>
        <w:rPr>
          <w:rFonts w:ascii="Calibri" w:hAnsi="Calibri" w:cs="Calibri"/>
          <w:sz w:val="22"/>
          <w:szCs w:val="22"/>
        </w:rPr>
      </w:pPr>
      <w:r w:rsidRPr="00A51663">
        <w:rPr>
          <w:rFonts w:ascii="Calibri" w:hAnsi="Calibri" w:cs="Calibri"/>
          <w:sz w:val="22"/>
          <w:szCs w:val="22"/>
        </w:rPr>
        <w:t>- XR.</w:t>
      </w:r>
    </w:p>
    <w:p w14:paraId="2E112476" w14:textId="77777777" w:rsidR="001A6ED9" w:rsidRDefault="001A6ED9" w:rsidP="001A6ED9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Hence, we propose the following: </w:t>
      </w:r>
    </w:p>
    <w:p w14:paraId="62B09DE7" w14:textId="77777777" w:rsidR="001A6ED9" w:rsidRPr="001A6ED9" w:rsidRDefault="001A6ED9" w:rsidP="001A6ED9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1A6ED9">
        <w:rPr>
          <w:rFonts w:asciiTheme="minorHAnsi" w:hAnsiTheme="minorHAnsi" w:cstheme="minorHAnsi"/>
          <w:b/>
          <w:bCs/>
          <w:sz w:val="22"/>
          <w:szCs w:val="22"/>
        </w:rPr>
        <w:t>Proposal 5: The following services are supported in NR QoE management, where additional services are not precluded:</w:t>
      </w:r>
    </w:p>
    <w:p w14:paraId="2CA69B5C" w14:textId="20338BB3" w:rsidR="001A6ED9" w:rsidRPr="00786266" w:rsidRDefault="001A6ED9" w:rsidP="00786266">
      <w:pPr>
        <w:pStyle w:val="ListParagraph"/>
        <w:numPr>
          <w:ilvl w:val="0"/>
          <w:numId w:val="7"/>
        </w:numPr>
        <w:rPr>
          <w:rFonts w:ascii="Calibri" w:hAnsi="Calibri" w:cs="Calibri"/>
          <w:b/>
          <w:bCs/>
          <w:sz w:val="22"/>
          <w:szCs w:val="22"/>
        </w:rPr>
      </w:pPr>
      <w:r w:rsidRPr="00786266">
        <w:rPr>
          <w:rFonts w:ascii="Calibri" w:hAnsi="Calibri" w:cs="Calibri"/>
          <w:b/>
          <w:bCs/>
          <w:sz w:val="22"/>
          <w:szCs w:val="22"/>
        </w:rPr>
        <w:t>Streaming services.</w:t>
      </w:r>
    </w:p>
    <w:p w14:paraId="0EA2D63E" w14:textId="49DBB99F" w:rsidR="001A6ED9" w:rsidRPr="00786266" w:rsidRDefault="001A6ED9" w:rsidP="00786266">
      <w:pPr>
        <w:pStyle w:val="ListParagraph"/>
        <w:numPr>
          <w:ilvl w:val="0"/>
          <w:numId w:val="7"/>
        </w:numPr>
        <w:rPr>
          <w:rFonts w:ascii="Calibri" w:hAnsi="Calibri" w:cs="Calibri"/>
          <w:b/>
          <w:bCs/>
          <w:sz w:val="22"/>
          <w:szCs w:val="22"/>
        </w:rPr>
      </w:pPr>
      <w:r w:rsidRPr="00786266">
        <w:rPr>
          <w:rFonts w:ascii="Calibri" w:hAnsi="Calibri" w:cs="Calibri"/>
          <w:b/>
          <w:bCs/>
          <w:sz w:val="22"/>
          <w:szCs w:val="22"/>
        </w:rPr>
        <w:t>MTSI services.</w:t>
      </w:r>
    </w:p>
    <w:p w14:paraId="1801B662" w14:textId="30B049F8" w:rsidR="001A6ED9" w:rsidRPr="00786266" w:rsidRDefault="001A6ED9" w:rsidP="00786266">
      <w:pPr>
        <w:pStyle w:val="ListParagraph"/>
        <w:numPr>
          <w:ilvl w:val="0"/>
          <w:numId w:val="7"/>
        </w:numPr>
        <w:rPr>
          <w:rFonts w:ascii="Calibri" w:hAnsi="Calibri" w:cs="Calibri"/>
          <w:b/>
          <w:bCs/>
          <w:sz w:val="22"/>
          <w:szCs w:val="22"/>
        </w:rPr>
      </w:pPr>
      <w:r w:rsidRPr="00786266">
        <w:rPr>
          <w:rFonts w:ascii="Calibri" w:hAnsi="Calibri" w:cs="Calibri"/>
          <w:b/>
          <w:bCs/>
          <w:sz w:val="22"/>
          <w:szCs w:val="22"/>
        </w:rPr>
        <w:t>VR.</w:t>
      </w:r>
    </w:p>
    <w:p w14:paraId="14BE8760" w14:textId="0C8B3139" w:rsidR="001A6ED9" w:rsidRPr="00786266" w:rsidRDefault="001A6ED9" w:rsidP="00786266">
      <w:pPr>
        <w:pStyle w:val="ListParagraph"/>
        <w:numPr>
          <w:ilvl w:val="0"/>
          <w:numId w:val="7"/>
        </w:numPr>
        <w:rPr>
          <w:rFonts w:ascii="Calibri" w:hAnsi="Calibri" w:cs="Calibri"/>
          <w:b/>
          <w:bCs/>
          <w:sz w:val="22"/>
          <w:szCs w:val="22"/>
        </w:rPr>
      </w:pPr>
      <w:r w:rsidRPr="00786266">
        <w:rPr>
          <w:rFonts w:ascii="Calibri" w:hAnsi="Calibri" w:cs="Calibri"/>
          <w:b/>
          <w:bCs/>
          <w:sz w:val="22"/>
          <w:szCs w:val="22"/>
        </w:rPr>
        <w:t>MBMS.</w:t>
      </w:r>
    </w:p>
    <w:p w14:paraId="6C5C2312" w14:textId="0B132522" w:rsidR="001A6ED9" w:rsidRPr="00786266" w:rsidRDefault="001A6ED9" w:rsidP="00786266">
      <w:pPr>
        <w:pStyle w:val="ListParagraph"/>
        <w:numPr>
          <w:ilvl w:val="0"/>
          <w:numId w:val="7"/>
        </w:numPr>
        <w:rPr>
          <w:rFonts w:ascii="Calibri" w:hAnsi="Calibri" w:cs="Calibri"/>
          <w:b/>
          <w:bCs/>
          <w:sz w:val="22"/>
          <w:szCs w:val="22"/>
        </w:rPr>
      </w:pPr>
      <w:r w:rsidRPr="00786266">
        <w:rPr>
          <w:rFonts w:ascii="Calibri" w:hAnsi="Calibri" w:cs="Calibri"/>
          <w:b/>
          <w:bCs/>
          <w:sz w:val="22"/>
          <w:szCs w:val="22"/>
        </w:rPr>
        <w:t>XR.</w:t>
      </w:r>
    </w:p>
    <w:p w14:paraId="5D26FA8B" w14:textId="77777777" w:rsidR="00D90766" w:rsidRPr="005E7DF5" w:rsidRDefault="00D90766" w:rsidP="00EC34EB">
      <w:pPr>
        <w:pStyle w:val="Heading1"/>
        <w:rPr>
          <w:rFonts w:asciiTheme="minorHAnsi" w:hAnsiTheme="minorHAnsi" w:cstheme="minorHAnsi"/>
          <w:sz w:val="40"/>
        </w:rPr>
      </w:pPr>
      <w:r w:rsidRPr="005E7DF5">
        <w:rPr>
          <w:rFonts w:asciiTheme="minorHAnsi" w:hAnsiTheme="minorHAnsi" w:cstheme="minorHAnsi"/>
          <w:sz w:val="40"/>
        </w:rPr>
        <w:t>Conclusion</w:t>
      </w:r>
    </w:p>
    <w:p w14:paraId="3C2934A7" w14:textId="77777777" w:rsidR="00082D3C" w:rsidRPr="00B14F57" w:rsidRDefault="00082D3C" w:rsidP="00082D3C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bookmarkStart w:id="2" w:name="_In-sequence_SDU_delivery"/>
      <w:bookmarkEnd w:id="2"/>
      <w:r w:rsidRPr="00B14F57" w:rsidDel="00E10A59">
        <w:rPr>
          <w:rFonts w:asciiTheme="minorHAnsi" w:hAnsiTheme="minorHAnsi" w:cstheme="minorHAnsi"/>
          <w:b/>
          <w:bCs/>
          <w:sz w:val="22"/>
          <w:szCs w:val="22"/>
        </w:rPr>
        <w:t>Proposal 1: A NR QoE measurement configuration can include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, for </w:t>
      </w:r>
      <w:r w:rsidDel="00E10A59">
        <w:rPr>
          <w:rFonts w:asciiTheme="minorHAnsi" w:hAnsiTheme="minorHAnsi" w:cstheme="minorHAnsi"/>
          <w:b/>
          <w:bCs/>
          <w:sz w:val="22"/>
          <w:szCs w:val="22"/>
        </w:rPr>
        <w:t>both signalling- and management-based QoE:</w:t>
      </w:r>
    </w:p>
    <w:p w14:paraId="13D5BE84" w14:textId="77777777" w:rsidR="00082D3C" w:rsidRPr="00A91E00" w:rsidRDefault="00082D3C" w:rsidP="00082D3C">
      <w:pPr>
        <w:pStyle w:val="ListParagraph"/>
        <w:numPr>
          <w:ilvl w:val="0"/>
          <w:numId w:val="16"/>
        </w:num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A91E00">
        <w:rPr>
          <w:rFonts w:asciiTheme="minorHAnsi" w:hAnsiTheme="minorHAnsi" w:cstheme="minorHAnsi"/>
          <w:b/>
          <w:bCs/>
          <w:sz w:val="22"/>
          <w:szCs w:val="22"/>
        </w:rPr>
        <w:t>One container, transparent to RAN, containing application layer measurement configuration</w:t>
      </w:r>
      <w:r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09FA8B40" w14:textId="77777777" w:rsidR="00082D3C" w:rsidRPr="00A91E00" w:rsidRDefault="00082D3C" w:rsidP="00082D3C">
      <w:pPr>
        <w:pStyle w:val="ListParagraph"/>
        <w:numPr>
          <w:ilvl w:val="0"/>
          <w:numId w:val="16"/>
        </w:num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A91E00">
        <w:rPr>
          <w:rFonts w:asciiTheme="minorHAnsi" w:hAnsiTheme="minorHAnsi" w:cstheme="minorHAnsi"/>
          <w:b/>
          <w:bCs/>
          <w:sz w:val="22"/>
          <w:szCs w:val="22"/>
        </w:rPr>
        <w:t>Outside the container, one Reference to one MCE</w:t>
      </w:r>
      <w:r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6BBCB9B0" w14:textId="77777777" w:rsidR="00082D3C" w:rsidRPr="00A91E00" w:rsidRDefault="00082D3C" w:rsidP="00082D3C">
      <w:pPr>
        <w:pStyle w:val="ListParagraph"/>
        <w:numPr>
          <w:ilvl w:val="0"/>
          <w:numId w:val="16"/>
        </w:num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A91E00">
        <w:rPr>
          <w:rFonts w:asciiTheme="minorHAnsi" w:hAnsiTheme="minorHAnsi" w:cstheme="minorHAnsi"/>
          <w:b/>
          <w:bCs/>
          <w:sz w:val="22"/>
          <w:szCs w:val="22"/>
        </w:rPr>
        <w:t>Outside the container, one indication of the service type (e.g. MTSI or streaming)</w:t>
      </w:r>
      <w:r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422C91EB" w14:textId="77777777" w:rsidR="00082D3C" w:rsidRPr="00A91E00" w:rsidRDefault="00082D3C" w:rsidP="00082D3C">
      <w:pPr>
        <w:pStyle w:val="ListParagraph"/>
        <w:numPr>
          <w:ilvl w:val="0"/>
          <w:numId w:val="16"/>
        </w:num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A91E00">
        <w:rPr>
          <w:rFonts w:asciiTheme="minorHAnsi" w:hAnsiTheme="minorHAnsi" w:cstheme="minorHAnsi"/>
          <w:b/>
          <w:bCs/>
          <w:sz w:val="22"/>
          <w:szCs w:val="22"/>
        </w:rPr>
        <w:t>Outside the container, one reference (e.g. QoE reference), e.g. to be used for alignment of QoE reports and radio measurements</w:t>
      </w:r>
      <w:r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42E6BD50" w14:textId="77777777" w:rsidR="00082D3C" w:rsidRPr="00A91E00" w:rsidRDefault="00082D3C" w:rsidP="00082D3C">
      <w:pPr>
        <w:pStyle w:val="ListParagraph"/>
        <w:numPr>
          <w:ilvl w:val="0"/>
          <w:numId w:val="16"/>
        </w:num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FE3440">
        <w:rPr>
          <w:rFonts w:asciiTheme="minorHAnsi" w:hAnsiTheme="minorHAnsi" w:cstheme="minorHAnsi"/>
          <w:b/>
          <w:bCs/>
          <w:sz w:val="22"/>
          <w:szCs w:val="22"/>
        </w:rPr>
        <w:t xml:space="preserve">Outside the </w:t>
      </w:r>
      <w:r w:rsidRPr="00FE3440">
        <w:rPr>
          <w:rFonts w:asciiTheme="minorHAnsi" w:hAnsiTheme="minorHAnsi" w:cstheme="minorHAnsi"/>
          <w:b/>
          <w:sz w:val="22"/>
          <w:szCs w:val="22"/>
        </w:rPr>
        <w:t>container, S-NSSAI (FFS if one</w:t>
      </w:r>
      <w:r>
        <w:rPr>
          <w:rFonts w:asciiTheme="minorHAnsi" w:hAnsiTheme="minorHAnsi" w:cstheme="minorHAnsi"/>
          <w:b/>
          <w:sz w:val="22"/>
          <w:szCs w:val="22"/>
        </w:rPr>
        <w:t xml:space="preserve"> S-NSSAI</w:t>
      </w:r>
      <w:r w:rsidRPr="00FE3440">
        <w:rPr>
          <w:rFonts w:asciiTheme="minorHAnsi" w:hAnsiTheme="minorHAnsi" w:cstheme="minorHAnsi"/>
          <w:b/>
          <w:sz w:val="22"/>
          <w:szCs w:val="22"/>
        </w:rPr>
        <w:t xml:space="preserve"> or a list of) to be used</w:t>
      </w:r>
      <w:r w:rsidRPr="00FE3440">
        <w:rPr>
          <w:rFonts w:asciiTheme="minorHAnsi" w:hAnsiTheme="minorHAnsi" w:cstheme="minorHAnsi"/>
          <w:b/>
          <w:bCs/>
          <w:sz w:val="22"/>
          <w:szCs w:val="22"/>
        </w:rPr>
        <w:t xml:space="preserve"> as</w:t>
      </w:r>
      <w:r w:rsidRPr="00A91E00">
        <w:rPr>
          <w:rFonts w:asciiTheme="minorHAnsi" w:hAnsiTheme="minorHAnsi" w:cstheme="minorHAnsi"/>
          <w:b/>
          <w:bCs/>
          <w:sz w:val="22"/>
          <w:szCs w:val="22"/>
        </w:rPr>
        <w:t xml:space="preserve"> filtering criteria in case of per-slice QoE measurements</w:t>
      </w:r>
      <w:r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28F970D8" w14:textId="77777777" w:rsidR="00082D3C" w:rsidRPr="00A91E00" w:rsidRDefault="00082D3C" w:rsidP="00082D3C">
      <w:pPr>
        <w:pStyle w:val="ListParagraph"/>
        <w:numPr>
          <w:ilvl w:val="0"/>
          <w:numId w:val="16"/>
        </w:num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A91E00">
        <w:rPr>
          <w:rFonts w:asciiTheme="minorHAnsi" w:hAnsiTheme="minorHAnsi" w:cstheme="minorHAnsi"/>
          <w:b/>
          <w:bCs/>
          <w:sz w:val="22"/>
          <w:szCs w:val="22"/>
        </w:rPr>
        <w:t>Outside the container, one or more time-based criteria, to be used for triggering and/or stopping QoE measurements</w:t>
      </w:r>
      <w:r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046ACC97" w14:textId="77777777" w:rsidR="00082D3C" w:rsidRPr="00A91E00" w:rsidRDefault="00082D3C" w:rsidP="00082D3C">
      <w:pPr>
        <w:pStyle w:val="ListParagraph"/>
        <w:numPr>
          <w:ilvl w:val="0"/>
          <w:numId w:val="16"/>
        </w:num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A91E00">
        <w:rPr>
          <w:rFonts w:asciiTheme="minorHAnsi" w:hAnsiTheme="minorHAnsi" w:cstheme="minorHAnsi"/>
          <w:b/>
          <w:bCs/>
          <w:sz w:val="22"/>
          <w:szCs w:val="22"/>
        </w:rPr>
        <w:t>Outside the container, one or more threshold-based criteria, to be used for triggering and/or stopping QoE measurements</w:t>
      </w:r>
      <w:r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1037603A" w14:textId="77777777" w:rsidR="00082D3C" w:rsidRDefault="00082D3C" w:rsidP="00082D3C">
      <w:pPr>
        <w:pStyle w:val="ListParagraph"/>
        <w:numPr>
          <w:ilvl w:val="0"/>
          <w:numId w:val="16"/>
        </w:num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A91E00">
        <w:rPr>
          <w:rFonts w:asciiTheme="minorHAnsi" w:hAnsiTheme="minorHAnsi" w:cstheme="minorHAnsi"/>
          <w:b/>
          <w:bCs/>
          <w:sz w:val="22"/>
          <w:szCs w:val="22"/>
        </w:rPr>
        <w:lastRenderedPageBreak/>
        <w:t>Outside the container, one or more filtering criteria, including: (1) a list of cells; (2) a list of Tracking Areas; (3) a list of PLMNs.</w:t>
      </w:r>
    </w:p>
    <w:p w14:paraId="37733A5B" w14:textId="77777777" w:rsidR="00082D3C" w:rsidRPr="004E5619" w:rsidRDefault="00082D3C" w:rsidP="00082D3C">
      <w:pPr>
        <w:pStyle w:val="ListParagraph"/>
        <w:numPr>
          <w:ilvl w:val="0"/>
          <w:numId w:val="16"/>
        </w:num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4E5619">
        <w:rPr>
          <w:rFonts w:asciiTheme="minorHAnsi" w:hAnsiTheme="minorHAnsi" w:cstheme="minorHAnsi"/>
          <w:b/>
          <w:bCs/>
          <w:sz w:val="22"/>
          <w:szCs w:val="22"/>
        </w:rPr>
        <w:t>Outside the container, one or more event-based criteria, to be used for triggering and/or stopping QoE measurements</w:t>
      </w:r>
    </w:p>
    <w:p w14:paraId="412E1F15" w14:textId="0DA65CBB" w:rsidR="00082D3C" w:rsidRPr="003764FD" w:rsidRDefault="00082D3C" w:rsidP="00082D3C">
      <w:pPr>
        <w:spacing w:before="120" w:after="0"/>
        <w:jc w:val="left"/>
        <w:rPr>
          <w:rFonts w:ascii="Calibri" w:hAnsi="Calibri" w:cs="Calibri"/>
          <w:b/>
          <w:sz w:val="22"/>
          <w:szCs w:val="22"/>
        </w:rPr>
      </w:pPr>
      <w:r w:rsidRPr="003764FD">
        <w:rPr>
          <w:rFonts w:ascii="Calibri" w:hAnsi="Calibri" w:cs="Calibri"/>
          <w:b/>
          <w:sz w:val="22"/>
          <w:szCs w:val="22"/>
        </w:rPr>
        <w:t xml:space="preserve">Proposal </w:t>
      </w:r>
      <w:r>
        <w:rPr>
          <w:rFonts w:ascii="Calibri" w:hAnsi="Calibri" w:cs="Calibri"/>
          <w:b/>
          <w:bCs/>
          <w:sz w:val="22"/>
          <w:szCs w:val="22"/>
        </w:rPr>
        <w:t>2</w:t>
      </w:r>
      <w:r w:rsidRPr="003764FD">
        <w:rPr>
          <w:rFonts w:ascii="Calibri" w:hAnsi="Calibri" w:cs="Calibri"/>
          <w:b/>
          <w:bCs/>
          <w:sz w:val="22"/>
          <w:szCs w:val="22"/>
        </w:rPr>
        <w:t>:</w:t>
      </w:r>
      <w:r>
        <w:rPr>
          <w:rFonts w:ascii="Calibri" w:hAnsi="Calibri" w:cs="Calibri"/>
          <w:b/>
          <w:bCs/>
          <w:sz w:val="22"/>
          <w:szCs w:val="22"/>
        </w:rPr>
        <w:t xml:space="preserve"> Send an</w:t>
      </w:r>
      <w:r w:rsidRPr="003764FD">
        <w:rPr>
          <w:rFonts w:ascii="Calibri" w:hAnsi="Calibri" w:cs="Calibri"/>
          <w:b/>
          <w:sz w:val="22"/>
          <w:szCs w:val="22"/>
        </w:rPr>
        <w:t xml:space="preserve"> LS to RAN2 to define ad-hoc UE capabilities for </w:t>
      </w:r>
      <w:r w:rsidRPr="003764FD">
        <w:rPr>
          <w:rFonts w:ascii="Calibri" w:hAnsi="Calibri" w:cs="Calibri"/>
          <w:b/>
          <w:bCs/>
          <w:sz w:val="22"/>
          <w:szCs w:val="22"/>
        </w:rPr>
        <w:t>support</w:t>
      </w:r>
      <w:r>
        <w:rPr>
          <w:rFonts w:ascii="Calibri" w:hAnsi="Calibri" w:cs="Calibri"/>
          <w:b/>
          <w:bCs/>
          <w:sz w:val="22"/>
          <w:szCs w:val="22"/>
        </w:rPr>
        <w:t>ing</w:t>
      </w:r>
      <w:r w:rsidRPr="003764FD">
        <w:rPr>
          <w:rFonts w:ascii="Calibri" w:hAnsi="Calibri" w:cs="Calibri"/>
          <w:b/>
          <w:sz w:val="22"/>
          <w:szCs w:val="22"/>
        </w:rPr>
        <w:t xml:space="preserve"> multiple QoE measurements.</w:t>
      </w:r>
    </w:p>
    <w:p w14:paraId="6C2A862D" w14:textId="77777777" w:rsidR="00082D3C" w:rsidRPr="005E7DF5" w:rsidRDefault="00082D3C" w:rsidP="00082D3C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5E7DF5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5E7DF5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bCs/>
          <w:sz w:val="22"/>
          <w:szCs w:val="22"/>
        </w:rPr>
        <w:t>RAN3 to discuss the introduction of a prioritization mechanism for UE to send to RAN pending QoE reports when RAN overload is solved</w:t>
      </w:r>
      <w:r w:rsidRPr="005E7DF5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4E8A334F" w14:textId="77777777" w:rsidR="00082D3C" w:rsidRPr="005E7DF5" w:rsidRDefault="00082D3C" w:rsidP="00082D3C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5E7DF5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Pr="005E7DF5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To activate per-slice QoE measurements, NG-RAN receives </w:t>
      </w:r>
      <w:r w:rsidRPr="00FE3440">
        <w:rPr>
          <w:rFonts w:asciiTheme="minorHAnsi" w:hAnsiTheme="minorHAnsi" w:cstheme="minorHAnsi"/>
          <w:b/>
          <w:sz w:val="22"/>
          <w:szCs w:val="22"/>
        </w:rPr>
        <w:t>S-NSSAI</w:t>
      </w:r>
      <w:r>
        <w:rPr>
          <w:rFonts w:asciiTheme="minorHAnsi" w:hAnsiTheme="minorHAnsi" w:cstheme="minorHAnsi"/>
          <w:b/>
          <w:sz w:val="22"/>
          <w:szCs w:val="22"/>
        </w:rPr>
        <w:t xml:space="preserve"> (FFS if one S-NSSAI or a list of)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included in the QoE configuration</w:t>
      </w:r>
      <w:r w:rsidRPr="005E7DF5">
        <w:rPr>
          <w:rFonts w:asciiTheme="minorHAnsi" w:hAnsiTheme="minorHAnsi" w:cstheme="minorHAnsi"/>
          <w:b/>
          <w:bCs/>
          <w:sz w:val="22"/>
          <w:szCs w:val="22"/>
        </w:rPr>
        <w:t>.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The received S-NSSAI are used to check if the QoE configuration can be sent to a UE, based on the S-NSSAIs associated to the PDU Sessions </w:t>
      </w:r>
      <w:r w:rsidRPr="003764FD">
        <w:rPr>
          <w:rFonts w:asciiTheme="minorHAnsi" w:hAnsiTheme="minorHAnsi" w:cstheme="minorHAnsi"/>
          <w:b/>
          <w:bCs/>
          <w:sz w:val="22"/>
          <w:szCs w:val="22"/>
        </w:rPr>
        <w:t xml:space="preserve">established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for </w:t>
      </w:r>
      <w:r w:rsidRPr="001B66CC">
        <w:rPr>
          <w:rFonts w:asciiTheme="minorHAnsi" w:hAnsiTheme="minorHAnsi" w:cstheme="minorHAnsi"/>
          <w:b/>
          <w:bCs/>
          <w:sz w:val="22"/>
          <w:szCs w:val="22"/>
        </w:rPr>
        <w:t xml:space="preserve">the UE. </w:t>
      </w:r>
      <w:r w:rsidRPr="001B66CC">
        <w:rPr>
          <w:rFonts w:asciiTheme="minorHAnsi" w:hAnsiTheme="minorHAnsi" w:cstheme="minorHAnsi"/>
          <w:b/>
          <w:sz w:val="22"/>
          <w:szCs w:val="22"/>
        </w:rPr>
        <w:t xml:space="preserve">The S-NSSAI (FFS if one </w:t>
      </w:r>
      <w:r>
        <w:rPr>
          <w:rFonts w:asciiTheme="minorHAnsi" w:hAnsiTheme="minorHAnsi" w:cstheme="minorHAnsi"/>
          <w:b/>
          <w:sz w:val="22"/>
          <w:szCs w:val="22"/>
        </w:rPr>
        <w:t xml:space="preserve">S-NSSAI </w:t>
      </w:r>
      <w:r w:rsidRPr="001B66CC">
        <w:rPr>
          <w:rFonts w:asciiTheme="minorHAnsi" w:hAnsiTheme="minorHAnsi" w:cstheme="minorHAnsi"/>
          <w:b/>
          <w:sz w:val="22"/>
          <w:szCs w:val="22"/>
        </w:rPr>
        <w:t>or a list of)</w:t>
      </w:r>
      <w:r w:rsidRPr="001B66CC">
        <w:rPr>
          <w:rFonts w:asciiTheme="minorHAnsi" w:hAnsiTheme="minorHAnsi" w:cstheme="minorHAnsi"/>
          <w:b/>
          <w:bCs/>
          <w:sz w:val="22"/>
          <w:szCs w:val="22"/>
        </w:rPr>
        <w:t xml:space="preserve"> is included in the QoE configuration sent to the UE and in the corresponding QoE report(s) received from the UE.</w:t>
      </w:r>
    </w:p>
    <w:p w14:paraId="1384BE1F" w14:textId="77777777" w:rsidR="00082D3C" w:rsidRPr="001A6ED9" w:rsidRDefault="00082D3C" w:rsidP="00082D3C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1A6ED9">
        <w:rPr>
          <w:rFonts w:asciiTheme="minorHAnsi" w:hAnsiTheme="minorHAnsi" w:cstheme="minorHAnsi"/>
          <w:b/>
          <w:bCs/>
          <w:sz w:val="22"/>
          <w:szCs w:val="22"/>
        </w:rPr>
        <w:t>Proposal 5: The following services are supported in NR QoE management, where additional services are not precluded:</w:t>
      </w:r>
    </w:p>
    <w:p w14:paraId="667E657B" w14:textId="77777777" w:rsidR="00082D3C" w:rsidRPr="00F97715" w:rsidRDefault="00082D3C" w:rsidP="00082D3C">
      <w:pPr>
        <w:pStyle w:val="ListParagraph"/>
        <w:numPr>
          <w:ilvl w:val="0"/>
          <w:numId w:val="7"/>
        </w:numPr>
        <w:rPr>
          <w:rFonts w:ascii="Calibri" w:hAnsi="Calibri" w:cs="Calibri"/>
          <w:b/>
          <w:bCs/>
          <w:sz w:val="22"/>
          <w:szCs w:val="22"/>
        </w:rPr>
      </w:pPr>
      <w:r w:rsidRPr="00F97715">
        <w:rPr>
          <w:rFonts w:ascii="Calibri" w:hAnsi="Calibri" w:cs="Calibri"/>
          <w:b/>
          <w:bCs/>
          <w:sz w:val="22"/>
          <w:szCs w:val="22"/>
        </w:rPr>
        <w:t>Streaming services.</w:t>
      </w:r>
    </w:p>
    <w:p w14:paraId="1A07FEB2" w14:textId="77777777" w:rsidR="00082D3C" w:rsidRPr="00F97715" w:rsidRDefault="00082D3C" w:rsidP="00082D3C">
      <w:pPr>
        <w:pStyle w:val="ListParagraph"/>
        <w:numPr>
          <w:ilvl w:val="0"/>
          <w:numId w:val="7"/>
        </w:numPr>
        <w:rPr>
          <w:rFonts w:ascii="Calibri" w:hAnsi="Calibri" w:cs="Calibri"/>
          <w:b/>
          <w:bCs/>
          <w:sz w:val="22"/>
          <w:szCs w:val="22"/>
        </w:rPr>
      </w:pPr>
      <w:r w:rsidRPr="00F97715">
        <w:rPr>
          <w:rFonts w:ascii="Calibri" w:hAnsi="Calibri" w:cs="Calibri"/>
          <w:b/>
          <w:bCs/>
          <w:sz w:val="22"/>
          <w:szCs w:val="22"/>
        </w:rPr>
        <w:t>MTSI services.</w:t>
      </w:r>
    </w:p>
    <w:p w14:paraId="3FC2B26E" w14:textId="77777777" w:rsidR="00082D3C" w:rsidRPr="00F97715" w:rsidRDefault="00082D3C" w:rsidP="00082D3C">
      <w:pPr>
        <w:pStyle w:val="ListParagraph"/>
        <w:numPr>
          <w:ilvl w:val="0"/>
          <w:numId w:val="7"/>
        </w:numPr>
        <w:rPr>
          <w:rFonts w:ascii="Calibri" w:hAnsi="Calibri" w:cs="Calibri"/>
          <w:b/>
          <w:bCs/>
          <w:sz w:val="22"/>
          <w:szCs w:val="22"/>
        </w:rPr>
      </w:pPr>
      <w:r w:rsidRPr="00F97715">
        <w:rPr>
          <w:rFonts w:ascii="Calibri" w:hAnsi="Calibri" w:cs="Calibri"/>
          <w:b/>
          <w:bCs/>
          <w:sz w:val="22"/>
          <w:szCs w:val="22"/>
        </w:rPr>
        <w:t>VR.</w:t>
      </w:r>
    </w:p>
    <w:p w14:paraId="2B43EF8B" w14:textId="77777777" w:rsidR="00082D3C" w:rsidRPr="00F97715" w:rsidRDefault="00082D3C" w:rsidP="00082D3C">
      <w:pPr>
        <w:pStyle w:val="ListParagraph"/>
        <w:numPr>
          <w:ilvl w:val="0"/>
          <w:numId w:val="7"/>
        </w:numPr>
        <w:rPr>
          <w:rFonts w:ascii="Calibri" w:hAnsi="Calibri" w:cs="Calibri"/>
          <w:b/>
          <w:bCs/>
          <w:sz w:val="22"/>
          <w:szCs w:val="22"/>
        </w:rPr>
      </w:pPr>
      <w:r w:rsidRPr="00F97715">
        <w:rPr>
          <w:rFonts w:ascii="Calibri" w:hAnsi="Calibri" w:cs="Calibri"/>
          <w:b/>
          <w:bCs/>
          <w:sz w:val="22"/>
          <w:szCs w:val="22"/>
        </w:rPr>
        <w:t>MBMS.</w:t>
      </w:r>
    </w:p>
    <w:p w14:paraId="25C2FB10" w14:textId="0C3C05EF" w:rsidR="00E75F21" w:rsidRPr="00F97715" w:rsidRDefault="00082D3C" w:rsidP="00F97715">
      <w:pPr>
        <w:pStyle w:val="ListParagraph"/>
        <w:numPr>
          <w:ilvl w:val="0"/>
          <w:numId w:val="7"/>
        </w:numPr>
        <w:rPr>
          <w:rFonts w:ascii="Calibri" w:hAnsi="Calibri" w:cs="Calibri"/>
          <w:b/>
          <w:sz w:val="22"/>
          <w:szCs w:val="22"/>
        </w:rPr>
      </w:pPr>
      <w:r w:rsidRPr="00F97715">
        <w:rPr>
          <w:rFonts w:ascii="Calibri" w:hAnsi="Calibri" w:cs="Calibri"/>
          <w:b/>
          <w:bCs/>
          <w:sz w:val="22"/>
          <w:szCs w:val="22"/>
        </w:rPr>
        <w:t>XR.</w:t>
      </w:r>
    </w:p>
    <w:sectPr w:rsidR="00E75F21" w:rsidRPr="00F97715" w:rsidSect="00A3231D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080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460E2C" w14:textId="77777777" w:rsidR="009143F4" w:rsidRDefault="009143F4">
      <w:pPr>
        <w:spacing w:after="0"/>
      </w:pPr>
      <w:r>
        <w:separator/>
      </w:r>
    </w:p>
  </w:endnote>
  <w:endnote w:type="continuationSeparator" w:id="0">
    <w:p w14:paraId="3D874DBF" w14:textId="77777777" w:rsidR="009143F4" w:rsidRDefault="009143F4">
      <w:pPr>
        <w:spacing w:after="0"/>
      </w:pPr>
      <w:r>
        <w:continuationSeparator/>
      </w:r>
    </w:p>
  </w:endnote>
  <w:endnote w:type="continuationNotice" w:id="1">
    <w:p w14:paraId="4584A003" w14:textId="77777777" w:rsidR="009143F4" w:rsidRDefault="009143F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noProof w:val="0"/>
      </w:rPr>
      <w:id w:val="-6431189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73E223" w14:textId="1D58A59B" w:rsidR="00B37D73" w:rsidRDefault="00B37D73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259EDD67" w14:textId="3A605399" w:rsidR="00B37D73" w:rsidRDefault="00B37D73" w:rsidP="00BF6652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081F23" w14:textId="77777777" w:rsidR="009143F4" w:rsidRDefault="009143F4">
      <w:pPr>
        <w:spacing w:after="0"/>
      </w:pPr>
      <w:r>
        <w:separator/>
      </w:r>
    </w:p>
  </w:footnote>
  <w:footnote w:type="continuationSeparator" w:id="0">
    <w:p w14:paraId="1AD8D026" w14:textId="77777777" w:rsidR="009143F4" w:rsidRDefault="009143F4">
      <w:pPr>
        <w:spacing w:after="0"/>
      </w:pPr>
      <w:r>
        <w:continuationSeparator/>
      </w:r>
    </w:p>
  </w:footnote>
  <w:footnote w:type="continuationNotice" w:id="1">
    <w:p w14:paraId="04ABD902" w14:textId="77777777" w:rsidR="009143F4" w:rsidRDefault="009143F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855E5F" w14:textId="77777777" w:rsidR="00B37D73" w:rsidRDefault="00B37D7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E075072"/>
    <w:multiLevelType w:val="hybridMultilevel"/>
    <w:tmpl w:val="DBE0DFAE"/>
    <w:lvl w:ilvl="0" w:tplc="23EA09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6C39A4"/>
    <w:multiLevelType w:val="hybridMultilevel"/>
    <w:tmpl w:val="AC40C31E"/>
    <w:lvl w:ilvl="0" w:tplc="041D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A0F621E"/>
    <w:multiLevelType w:val="hybridMultilevel"/>
    <w:tmpl w:val="EE362816"/>
    <w:lvl w:ilvl="0" w:tplc="041D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F220C1C"/>
    <w:multiLevelType w:val="hybridMultilevel"/>
    <w:tmpl w:val="578056A8"/>
    <w:lvl w:ilvl="0" w:tplc="42680EE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FF3EF0"/>
    <w:multiLevelType w:val="hybridMultilevel"/>
    <w:tmpl w:val="AC40C31E"/>
    <w:lvl w:ilvl="0" w:tplc="041D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772490A"/>
    <w:multiLevelType w:val="hybridMultilevel"/>
    <w:tmpl w:val="847E52A0"/>
    <w:lvl w:ilvl="0" w:tplc="42680EE8">
      <w:start w:val="2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47329C2C"/>
    <w:lvl w:ilvl="0" w:tplc="C1CAFD8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19DA0242"/>
    <w:lvl w:ilvl="0" w:tplc="FF0AC3F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5C6A5F"/>
    <w:multiLevelType w:val="multilevel"/>
    <w:tmpl w:val="555C6A5F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A9143FB"/>
    <w:multiLevelType w:val="hybridMultilevel"/>
    <w:tmpl w:val="AC40C31E"/>
    <w:lvl w:ilvl="0" w:tplc="041D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05D7143"/>
    <w:multiLevelType w:val="hybridMultilevel"/>
    <w:tmpl w:val="AC40C31E"/>
    <w:lvl w:ilvl="0" w:tplc="041D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A9226F"/>
    <w:multiLevelType w:val="multilevel"/>
    <w:tmpl w:val="75A9226F"/>
    <w:lvl w:ilvl="0">
      <w:start w:val="1"/>
      <w:numFmt w:val="bullet"/>
      <w:lvlText w:val="−"/>
      <w:lvlJc w:val="left"/>
      <w:pPr>
        <w:ind w:left="720" w:hanging="360"/>
      </w:pPr>
      <w:rPr>
        <w:rFonts w:ascii="Microsoft YaHei" w:eastAsia="Microsoft YaHei" w:hAnsi="Microsoft YaHei" w:hint="eastAsia"/>
        <w:lang w:val="en-GB"/>
      </w:rPr>
    </w:lvl>
    <w:lvl w:ilvl="1">
      <w:start w:val="1"/>
      <w:numFmt w:val="bullet"/>
      <w:lvlText w:val="−"/>
      <w:lvlJc w:val="left"/>
      <w:pPr>
        <w:ind w:left="1440" w:hanging="360"/>
      </w:pPr>
      <w:rPr>
        <w:rFonts w:ascii="Microsoft YaHei" w:eastAsia="Microsoft YaHei" w:hAnsi="Microsoft YaHei" w:hint="eastAsia"/>
        <w:lang w:val="en-GB"/>
      </w:rPr>
    </w:lvl>
    <w:lvl w:ilvl="2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4137D9"/>
    <w:multiLevelType w:val="hybridMultilevel"/>
    <w:tmpl w:val="ED080AB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CFE8BB"/>
    <w:multiLevelType w:val="singleLevel"/>
    <w:tmpl w:val="7BCFE8BB"/>
    <w:lvl w:ilvl="0">
      <w:start w:val="1"/>
      <w:numFmt w:val="decimal"/>
      <w:suff w:val="space"/>
      <w:lvlText w:val="[%1]"/>
      <w:lvlJc w:val="left"/>
    </w:lvl>
  </w:abstractNum>
  <w:num w:numId="1">
    <w:abstractNumId w:val="0"/>
  </w:num>
  <w:num w:numId="2">
    <w:abstractNumId w:val="8"/>
  </w:num>
  <w:num w:numId="3">
    <w:abstractNumId w:val="7"/>
  </w:num>
  <w:num w:numId="4">
    <w:abstractNumId w:val="9"/>
  </w:num>
  <w:num w:numId="5">
    <w:abstractNumId w:val="10"/>
  </w:num>
  <w:num w:numId="6">
    <w:abstractNumId w:val="13"/>
  </w:num>
  <w:num w:numId="7">
    <w:abstractNumId w:val="4"/>
  </w:num>
  <w:num w:numId="8">
    <w:abstractNumId w:val="14"/>
  </w:num>
  <w:num w:numId="9">
    <w:abstractNumId w:val="12"/>
  </w:num>
  <w:num w:numId="10">
    <w:abstractNumId w:val="1"/>
  </w:num>
  <w:num w:numId="11">
    <w:abstractNumId w:val="5"/>
  </w:num>
  <w:num w:numId="12">
    <w:abstractNumId w:val="15"/>
  </w:num>
  <w:num w:numId="13">
    <w:abstractNumId w:val="2"/>
  </w:num>
  <w:num w:numId="14">
    <w:abstractNumId w:val="3"/>
  </w:num>
  <w:num w:numId="15">
    <w:abstractNumId w:val="6"/>
  </w:num>
  <w:num w:numId="16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1304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B4"/>
    <w:rsid w:val="000002EA"/>
    <w:rsid w:val="0000031F"/>
    <w:rsid w:val="00000D94"/>
    <w:rsid w:val="00001D9F"/>
    <w:rsid w:val="00002885"/>
    <w:rsid w:val="00003172"/>
    <w:rsid w:val="000034E5"/>
    <w:rsid w:val="00003C11"/>
    <w:rsid w:val="00004A9F"/>
    <w:rsid w:val="00006C0C"/>
    <w:rsid w:val="000071CD"/>
    <w:rsid w:val="00007711"/>
    <w:rsid w:val="00010607"/>
    <w:rsid w:val="0001107D"/>
    <w:rsid w:val="000114C1"/>
    <w:rsid w:val="00011672"/>
    <w:rsid w:val="0001173E"/>
    <w:rsid w:val="00011D06"/>
    <w:rsid w:val="00011D26"/>
    <w:rsid w:val="0001271C"/>
    <w:rsid w:val="00013DDF"/>
    <w:rsid w:val="000145E4"/>
    <w:rsid w:val="00014D26"/>
    <w:rsid w:val="00014E15"/>
    <w:rsid w:val="0001558C"/>
    <w:rsid w:val="0001563F"/>
    <w:rsid w:val="000175D4"/>
    <w:rsid w:val="00017604"/>
    <w:rsid w:val="00021028"/>
    <w:rsid w:val="0002175C"/>
    <w:rsid w:val="00021E13"/>
    <w:rsid w:val="00021FF3"/>
    <w:rsid w:val="00022241"/>
    <w:rsid w:val="000226DE"/>
    <w:rsid w:val="00022BD3"/>
    <w:rsid w:val="00022C37"/>
    <w:rsid w:val="000233BA"/>
    <w:rsid w:val="000238C7"/>
    <w:rsid w:val="00023AE0"/>
    <w:rsid w:val="0002461F"/>
    <w:rsid w:val="0002563C"/>
    <w:rsid w:val="00025B97"/>
    <w:rsid w:val="00025E8C"/>
    <w:rsid w:val="000268E3"/>
    <w:rsid w:val="00026FFE"/>
    <w:rsid w:val="00027912"/>
    <w:rsid w:val="00027A7E"/>
    <w:rsid w:val="000303D3"/>
    <w:rsid w:val="00030BBF"/>
    <w:rsid w:val="00031799"/>
    <w:rsid w:val="00031859"/>
    <w:rsid w:val="0003387D"/>
    <w:rsid w:val="00033D0C"/>
    <w:rsid w:val="00034106"/>
    <w:rsid w:val="0003527D"/>
    <w:rsid w:val="000353D5"/>
    <w:rsid w:val="00035C3A"/>
    <w:rsid w:val="00035DD7"/>
    <w:rsid w:val="00035ED7"/>
    <w:rsid w:val="00035F58"/>
    <w:rsid w:val="00036135"/>
    <w:rsid w:val="0003737E"/>
    <w:rsid w:val="000374EE"/>
    <w:rsid w:val="00037AF0"/>
    <w:rsid w:val="00040162"/>
    <w:rsid w:val="00040306"/>
    <w:rsid w:val="00041933"/>
    <w:rsid w:val="00042A0A"/>
    <w:rsid w:val="00043493"/>
    <w:rsid w:val="00043B53"/>
    <w:rsid w:val="00045276"/>
    <w:rsid w:val="00045336"/>
    <w:rsid w:val="0004603B"/>
    <w:rsid w:val="00046A55"/>
    <w:rsid w:val="00046FD2"/>
    <w:rsid w:val="000474A3"/>
    <w:rsid w:val="000478D4"/>
    <w:rsid w:val="00050158"/>
    <w:rsid w:val="000507EA"/>
    <w:rsid w:val="00050DAE"/>
    <w:rsid w:val="00050EC6"/>
    <w:rsid w:val="00051400"/>
    <w:rsid w:val="0005150F"/>
    <w:rsid w:val="00051E63"/>
    <w:rsid w:val="00051F20"/>
    <w:rsid w:val="00052188"/>
    <w:rsid w:val="000524AE"/>
    <w:rsid w:val="000539EB"/>
    <w:rsid w:val="00054172"/>
    <w:rsid w:val="00054CA4"/>
    <w:rsid w:val="00054D87"/>
    <w:rsid w:val="0005508E"/>
    <w:rsid w:val="00055631"/>
    <w:rsid w:val="00055694"/>
    <w:rsid w:val="000557E4"/>
    <w:rsid w:val="00056CA4"/>
    <w:rsid w:val="000571E0"/>
    <w:rsid w:val="00057EA8"/>
    <w:rsid w:val="00057FC9"/>
    <w:rsid w:val="0006000A"/>
    <w:rsid w:val="0006049E"/>
    <w:rsid w:val="00060C48"/>
    <w:rsid w:val="00060D8A"/>
    <w:rsid w:val="00061278"/>
    <w:rsid w:val="000615B2"/>
    <w:rsid w:val="0006169E"/>
    <w:rsid w:val="00061B84"/>
    <w:rsid w:val="00061F10"/>
    <w:rsid w:val="0006293B"/>
    <w:rsid w:val="00062970"/>
    <w:rsid w:val="0006314E"/>
    <w:rsid w:val="000643BC"/>
    <w:rsid w:val="000643FD"/>
    <w:rsid w:val="000649F5"/>
    <w:rsid w:val="00064F0A"/>
    <w:rsid w:val="00066E7B"/>
    <w:rsid w:val="000676E8"/>
    <w:rsid w:val="000679E8"/>
    <w:rsid w:val="00067C16"/>
    <w:rsid w:val="0007010A"/>
    <w:rsid w:val="00070255"/>
    <w:rsid w:val="000702F3"/>
    <w:rsid w:val="00070ADB"/>
    <w:rsid w:val="00070ED5"/>
    <w:rsid w:val="000714CA"/>
    <w:rsid w:val="0007153C"/>
    <w:rsid w:val="000718E7"/>
    <w:rsid w:val="00071F84"/>
    <w:rsid w:val="00072187"/>
    <w:rsid w:val="00072CC0"/>
    <w:rsid w:val="000731AC"/>
    <w:rsid w:val="00073290"/>
    <w:rsid w:val="0007378B"/>
    <w:rsid w:val="000747FA"/>
    <w:rsid w:val="000754FF"/>
    <w:rsid w:val="00075D1E"/>
    <w:rsid w:val="00076199"/>
    <w:rsid w:val="0007673A"/>
    <w:rsid w:val="0007689B"/>
    <w:rsid w:val="00077E1A"/>
    <w:rsid w:val="00080B5B"/>
    <w:rsid w:val="00080FB5"/>
    <w:rsid w:val="000813A1"/>
    <w:rsid w:val="0008167C"/>
    <w:rsid w:val="00081803"/>
    <w:rsid w:val="00081D9B"/>
    <w:rsid w:val="000825DE"/>
    <w:rsid w:val="0008280C"/>
    <w:rsid w:val="0008290F"/>
    <w:rsid w:val="00082C71"/>
    <w:rsid w:val="00082D3C"/>
    <w:rsid w:val="00083679"/>
    <w:rsid w:val="00083A92"/>
    <w:rsid w:val="000842D2"/>
    <w:rsid w:val="00084A3B"/>
    <w:rsid w:val="00084AA2"/>
    <w:rsid w:val="00084C5D"/>
    <w:rsid w:val="000851B8"/>
    <w:rsid w:val="00085569"/>
    <w:rsid w:val="00085F37"/>
    <w:rsid w:val="000862CC"/>
    <w:rsid w:val="00086AFC"/>
    <w:rsid w:val="00087599"/>
    <w:rsid w:val="00090E9A"/>
    <w:rsid w:val="00090EF0"/>
    <w:rsid w:val="000914C2"/>
    <w:rsid w:val="00091683"/>
    <w:rsid w:val="00091A4B"/>
    <w:rsid w:val="00091D87"/>
    <w:rsid w:val="00091E5A"/>
    <w:rsid w:val="00092167"/>
    <w:rsid w:val="000921BB"/>
    <w:rsid w:val="00092693"/>
    <w:rsid w:val="00092B3B"/>
    <w:rsid w:val="00092ED8"/>
    <w:rsid w:val="000937FA"/>
    <w:rsid w:val="00094313"/>
    <w:rsid w:val="000950A2"/>
    <w:rsid w:val="000950EA"/>
    <w:rsid w:val="00096587"/>
    <w:rsid w:val="000968CB"/>
    <w:rsid w:val="00096B05"/>
    <w:rsid w:val="00096FD7"/>
    <w:rsid w:val="00097EE9"/>
    <w:rsid w:val="000A05EE"/>
    <w:rsid w:val="000A0A04"/>
    <w:rsid w:val="000A0FD0"/>
    <w:rsid w:val="000A1928"/>
    <w:rsid w:val="000A1FDE"/>
    <w:rsid w:val="000A20E0"/>
    <w:rsid w:val="000A223D"/>
    <w:rsid w:val="000A27D7"/>
    <w:rsid w:val="000A292B"/>
    <w:rsid w:val="000A2C2E"/>
    <w:rsid w:val="000A346B"/>
    <w:rsid w:val="000A3615"/>
    <w:rsid w:val="000A4319"/>
    <w:rsid w:val="000A4C21"/>
    <w:rsid w:val="000A5322"/>
    <w:rsid w:val="000A53E4"/>
    <w:rsid w:val="000A6397"/>
    <w:rsid w:val="000A6946"/>
    <w:rsid w:val="000A78DA"/>
    <w:rsid w:val="000B0147"/>
    <w:rsid w:val="000B0629"/>
    <w:rsid w:val="000B06F4"/>
    <w:rsid w:val="000B0717"/>
    <w:rsid w:val="000B0F47"/>
    <w:rsid w:val="000B1AFB"/>
    <w:rsid w:val="000B1B37"/>
    <w:rsid w:val="000B1D81"/>
    <w:rsid w:val="000B2481"/>
    <w:rsid w:val="000B2754"/>
    <w:rsid w:val="000B311C"/>
    <w:rsid w:val="000B3B91"/>
    <w:rsid w:val="000B4DE3"/>
    <w:rsid w:val="000B4F6C"/>
    <w:rsid w:val="000B5FBB"/>
    <w:rsid w:val="000B6897"/>
    <w:rsid w:val="000B6DC0"/>
    <w:rsid w:val="000B756A"/>
    <w:rsid w:val="000B773C"/>
    <w:rsid w:val="000B7745"/>
    <w:rsid w:val="000B77A9"/>
    <w:rsid w:val="000C064D"/>
    <w:rsid w:val="000C0686"/>
    <w:rsid w:val="000C18CF"/>
    <w:rsid w:val="000C2360"/>
    <w:rsid w:val="000C23BF"/>
    <w:rsid w:val="000C286B"/>
    <w:rsid w:val="000C2FDF"/>
    <w:rsid w:val="000C4026"/>
    <w:rsid w:val="000C4049"/>
    <w:rsid w:val="000C4B33"/>
    <w:rsid w:val="000C5797"/>
    <w:rsid w:val="000C5B93"/>
    <w:rsid w:val="000C6688"/>
    <w:rsid w:val="000C7040"/>
    <w:rsid w:val="000C7419"/>
    <w:rsid w:val="000C779F"/>
    <w:rsid w:val="000D094E"/>
    <w:rsid w:val="000D172E"/>
    <w:rsid w:val="000D1E06"/>
    <w:rsid w:val="000D2D0C"/>
    <w:rsid w:val="000D2F55"/>
    <w:rsid w:val="000D30DD"/>
    <w:rsid w:val="000D34DF"/>
    <w:rsid w:val="000D4636"/>
    <w:rsid w:val="000D4DB9"/>
    <w:rsid w:val="000D527A"/>
    <w:rsid w:val="000D58CE"/>
    <w:rsid w:val="000D61C8"/>
    <w:rsid w:val="000D6382"/>
    <w:rsid w:val="000D6A5C"/>
    <w:rsid w:val="000D6F9D"/>
    <w:rsid w:val="000D7206"/>
    <w:rsid w:val="000D7348"/>
    <w:rsid w:val="000D7E14"/>
    <w:rsid w:val="000E099E"/>
    <w:rsid w:val="000E1C4B"/>
    <w:rsid w:val="000E33B7"/>
    <w:rsid w:val="000E3478"/>
    <w:rsid w:val="000E63A7"/>
    <w:rsid w:val="000E6855"/>
    <w:rsid w:val="000E6C66"/>
    <w:rsid w:val="000E7694"/>
    <w:rsid w:val="000E7D39"/>
    <w:rsid w:val="000F04F2"/>
    <w:rsid w:val="000F0DA6"/>
    <w:rsid w:val="000F13E7"/>
    <w:rsid w:val="000F1D60"/>
    <w:rsid w:val="000F2D6E"/>
    <w:rsid w:val="000F4305"/>
    <w:rsid w:val="000F45BA"/>
    <w:rsid w:val="000F5194"/>
    <w:rsid w:val="000F5424"/>
    <w:rsid w:val="000F5B5B"/>
    <w:rsid w:val="000F609D"/>
    <w:rsid w:val="000F6249"/>
    <w:rsid w:val="000F6371"/>
    <w:rsid w:val="000F6A22"/>
    <w:rsid w:val="000F6D61"/>
    <w:rsid w:val="000F715F"/>
    <w:rsid w:val="000F725C"/>
    <w:rsid w:val="000F7921"/>
    <w:rsid w:val="000F79EE"/>
    <w:rsid w:val="000F7B1F"/>
    <w:rsid w:val="000F7EC0"/>
    <w:rsid w:val="00100069"/>
    <w:rsid w:val="0010011D"/>
    <w:rsid w:val="00100706"/>
    <w:rsid w:val="0010137F"/>
    <w:rsid w:val="001014CF"/>
    <w:rsid w:val="00101CD8"/>
    <w:rsid w:val="00101E4B"/>
    <w:rsid w:val="0010302A"/>
    <w:rsid w:val="00103694"/>
    <w:rsid w:val="0010379B"/>
    <w:rsid w:val="0010394F"/>
    <w:rsid w:val="00103D71"/>
    <w:rsid w:val="0010443B"/>
    <w:rsid w:val="00105F87"/>
    <w:rsid w:val="001071F3"/>
    <w:rsid w:val="001077AC"/>
    <w:rsid w:val="00110194"/>
    <w:rsid w:val="00110AC2"/>
    <w:rsid w:val="00110F86"/>
    <w:rsid w:val="00111755"/>
    <w:rsid w:val="00112950"/>
    <w:rsid w:val="00112D99"/>
    <w:rsid w:val="001146B3"/>
    <w:rsid w:val="00114ABC"/>
    <w:rsid w:val="00114F3B"/>
    <w:rsid w:val="0011520C"/>
    <w:rsid w:val="0011538F"/>
    <w:rsid w:val="00115B4A"/>
    <w:rsid w:val="00115DD2"/>
    <w:rsid w:val="0011766A"/>
    <w:rsid w:val="00117B72"/>
    <w:rsid w:val="00117C9D"/>
    <w:rsid w:val="00120771"/>
    <w:rsid w:val="001209C8"/>
    <w:rsid w:val="00121391"/>
    <w:rsid w:val="00121702"/>
    <w:rsid w:val="001218EC"/>
    <w:rsid w:val="00122CC0"/>
    <w:rsid w:val="00122D72"/>
    <w:rsid w:val="00122DCE"/>
    <w:rsid w:val="00123083"/>
    <w:rsid w:val="00123107"/>
    <w:rsid w:val="001232BB"/>
    <w:rsid w:val="001239E4"/>
    <w:rsid w:val="00124862"/>
    <w:rsid w:val="00124D5C"/>
    <w:rsid w:val="001254B5"/>
    <w:rsid w:val="00126389"/>
    <w:rsid w:val="00126639"/>
    <w:rsid w:val="001267BA"/>
    <w:rsid w:val="00127072"/>
    <w:rsid w:val="00127E6D"/>
    <w:rsid w:val="00127FFE"/>
    <w:rsid w:val="0013122A"/>
    <w:rsid w:val="00131D80"/>
    <w:rsid w:val="0013224C"/>
    <w:rsid w:val="001322DB"/>
    <w:rsid w:val="00133036"/>
    <w:rsid w:val="00134D87"/>
    <w:rsid w:val="0013557A"/>
    <w:rsid w:val="001359C7"/>
    <w:rsid w:val="00135CB1"/>
    <w:rsid w:val="00135D8B"/>
    <w:rsid w:val="0013616F"/>
    <w:rsid w:val="001365B6"/>
    <w:rsid w:val="00136F19"/>
    <w:rsid w:val="00137318"/>
    <w:rsid w:val="001377EF"/>
    <w:rsid w:val="00137BF1"/>
    <w:rsid w:val="0014056B"/>
    <w:rsid w:val="00140F34"/>
    <w:rsid w:val="00141DC9"/>
    <w:rsid w:val="001427F8"/>
    <w:rsid w:val="00142F76"/>
    <w:rsid w:val="001434EC"/>
    <w:rsid w:val="00143937"/>
    <w:rsid w:val="00143AE7"/>
    <w:rsid w:val="00144702"/>
    <w:rsid w:val="00144C7F"/>
    <w:rsid w:val="00144F9B"/>
    <w:rsid w:val="00146757"/>
    <w:rsid w:val="00146846"/>
    <w:rsid w:val="00147343"/>
    <w:rsid w:val="00147C08"/>
    <w:rsid w:val="00150A9E"/>
    <w:rsid w:val="001514E3"/>
    <w:rsid w:val="00151BFE"/>
    <w:rsid w:val="0015232D"/>
    <w:rsid w:val="0015245D"/>
    <w:rsid w:val="00152D6E"/>
    <w:rsid w:val="0015364E"/>
    <w:rsid w:val="00153F23"/>
    <w:rsid w:val="00154009"/>
    <w:rsid w:val="001543E6"/>
    <w:rsid w:val="001548D7"/>
    <w:rsid w:val="00154C94"/>
    <w:rsid w:val="001552DB"/>
    <w:rsid w:val="001556EC"/>
    <w:rsid w:val="001559B0"/>
    <w:rsid w:val="00156182"/>
    <w:rsid w:val="001567CE"/>
    <w:rsid w:val="00156E5F"/>
    <w:rsid w:val="00156F3B"/>
    <w:rsid w:val="0015797F"/>
    <w:rsid w:val="00160AB7"/>
    <w:rsid w:val="00161843"/>
    <w:rsid w:val="00161A5E"/>
    <w:rsid w:val="00162261"/>
    <w:rsid w:val="001622A7"/>
    <w:rsid w:val="00162B8A"/>
    <w:rsid w:val="00163552"/>
    <w:rsid w:val="00166D01"/>
    <w:rsid w:val="001676F2"/>
    <w:rsid w:val="0016787D"/>
    <w:rsid w:val="00167C07"/>
    <w:rsid w:val="00171019"/>
    <w:rsid w:val="001713EA"/>
    <w:rsid w:val="001715D5"/>
    <w:rsid w:val="001718F2"/>
    <w:rsid w:val="00172511"/>
    <w:rsid w:val="00172E27"/>
    <w:rsid w:val="00173ABC"/>
    <w:rsid w:val="00173EC7"/>
    <w:rsid w:val="00174210"/>
    <w:rsid w:val="00174BE1"/>
    <w:rsid w:val="00175027"/>
    <w:rsid w:val="00175EDA"/>
    <w:rsid w:val="00176CBC"/>
    <w:rsid w:val="00176F48"/>
    <w:rsid w:val="00176FB7"/>
    <w:rsid w:val="001810F8"/>
    <w:rsid w:val="00181488"/>
    <w:rsid w:val="00181CAA"/>
    <w:rsid w:val="00181CDB"/>
    <w:rsid w:val="00181D6A"/>
    <w:rsid w:val="00182088"/>
    <w:rsid w:val="0018245F"/>
    <w:rsid w:val="001832F7"/>
    <w:rsid w:val="00183D68"/>
    <w:rsid w:val="00183E87"/>
    <w:rsid w:val="00183F0E"/>
    <w:rsid w:val="0018415D"/>
    <w:rsid w:val="00184EB1"/>
    <w:rsid w:val="00186FDF"/>
    <w:rsid w:val="00187A5B"/>
    <w:rsid w:val="0019015D"/>
    <w:rsid w:val="00190747"/>
    <w:rsid w:val="00190C01"/>
    <w:rsid w:val="00190D21"/>
    <w:rsid w:val="00191653"/>
    <w:rsid w:val="00191B47"/>
    <w:rsid w:val="00191F65"/>
    <w:rsid w:val="00192091"/>
    <w:rsid w:val="0019236F"/>
    <w:rsid w:val="00192D78"/>
    <w:rsid w:val="00193674"/>
    <w:rsid w:val="00193A31"/>
    <w:rsid w:val="00194961"/>
    <w:rsid w:val="00195473"/>
    <w:rsid w:val="00195BC5"/>
    <w:rsid w:val="00195E06"/>
    <w:rsid w:val="00195E31"/>
    <w:rsid w:val="00195E56"/>
    <w:rsid w:val="0019647D"/>
    <w:rsid w:val="001968A1"/>
    <w:rsid w:val="00196920"/>
    <w:rsid w:val="00196D2F"/>
    <w:rsid w:val="001A0488"/>
    <w:rsid w:val="001A05FE"/>
    <w:rsid w:val="001A17AE"/>
    <w:rsid w:val="001A24F1"/>
    <w:rsid w:val="001A2A6E"/>
    <w:rsid w:val="001A36E7"/>
    <w:rsid w:val="001A3B0E"/>
    <w:rsid w:val="001A414D"/>
    <w:rsid w:val="001A49A3"/>
    <w:rsid w:val="001A4A72"/>
    <w:rsid w:val="001A4CEA"/>
    <w:rsid w:val="001A58CB"/>
    <w:rsid w:val="001A6ED9"/>
    <w:rsid w:val="001A6F9D"/>
    <w:rsid w:val="001B04F1"/>
    <w:rsid w:val="001B05E3"/>
    <w:rsid w:val="001B0949"/>
    <w:rsid w:val="001B0B98"/>
    <w:rsid w:val="001B0CCA"/>
    <w:rsid w:val="001B1571"/>
    <w:rsid w:val="001B18B9"/>
    <w:rsid w:val="001B1AF0"/>
    <w:rsid w:val="001B1B3F"/>
    <w:rsid w:val="001B1C36"/>
    <w:rsid w:val="001B31B6"/>
    <w:rsid w:val="001B353B"/>
    <w:rsid w:val="001B47BA"/>
    <w:rsid w:val="001B48D0"/>
    <w:rsid w:val="001B4BBF"/>
    <w:rsid w:val="001B593C"/>
    <w:rsid w:val="001B66CC"/>
    <w:rsid w:val="001B6F05"/>
    <w:rsid w:val="001B70B0"/>
    <w:rsid w:val="001B7E02"/>
    <w:rsid w:val="001C027F"/>
    <w:rsid w:val="001C0A3D"/>
    <w:rsid w:val="001C0AE7"/>
    <w:rsid w:val="001C1255"/>
    <w:rsid w:val="001C3696"/>
    <w:rsid w:val="001C3B1F"/>
    <w:rsid w:val="001C3CDB"/>
    <w:rsid w:val="001C3F49"/>
    <w:rsid w:val="001C4100"/>
    <w:rsid w:val="001C48D7"/>
    <w:rsid w:val="001C4B0B"/>
    <w:rsid w:val="001C4D45"/>
    <w:rsid w:val="001C4F78"/>
    <w:rsid w:val="001C4FFA"/>
    <w:rsid w:val="001C565E"/>
    <w:rsid w:val="001C5D5B"/>
    <w:rsid w:val="001C6149"/>
    <w:rsid w:val="001C6458"/>
    <w:rsid w:val="001C68D4"/>
    <w:rsid w:val="001C6DFB"/>
    <w:rsid w:val="001C7A80"/>
    <w:rsid w:val="001D0096"/>
    <w:rsid w:val="001D01AB"/>
    <w:rsid w:val="001D08AA"/>
    <w:rsid w:val="001D0ACB"/>
    <w:rsid w:val="001D19FE"/>
    <w:rsid w:val="001D3483"/>
    <w:rsid w:val="001D3A28"/>
    <w:rsid w:val="001D3FB8"/>
    <w:rsid w:val="001D4393"/>
    <w:rsid w:val="001D44B8"/>
    <w:rsid w:val="001D4B78"/>
    <w:rsid w:val="001D4D7B"/>
    <w:rsid w:val="001D4F35"/>
    <w:rsid w:val="001D5F99"/>
    <w:rsid w:val="001D6199"/>
    <w:rsid w:val="001D6930"/>
    <w:rsid w:val="001D6DB4"/>
    <w:rsid w:val="001D7134"/>
    <w:rsid w:val="001D7A88"/>
    <w:rsid w:val="001D7DCD"/>
    <w:rsid w:val="001D7E7F"/>
    <w:rsid w:val="001D7E88"/>
    <w:rsid w:val="001E0C94"/>
    <w:rsid w:val="001E1886"/>
    <w:rsid w:val="001E2185"/>
    <w:rsid w:val="001E3548"/>
    <w:rsid w:val="001E391C"/>
    <w:rsid w:val="001E4D28"/>
    <w:rsid w:val="001E50A0"/>
    <w:rsid w:val="001E557D"/>
    <w:rsid w:val="001E5B09"/>
    <w:rsid w:val="001E6694"/>
    <w:rsid w:val="001E6BA3"/>
    <w:rsid w:val="001E6E19"/>
    <w:rsid w:val="001E704F"/>
    <w:rsid w:val="001E742B"/>
    <w:rsid w:val="001E7C03"/>
    <w:rsid w:val="001F00FB"/>
    <w:rsid w:val="001F0571"/>
    <w:rsid w:val="001F0885"/>
    <w:rsid w:val="001F0B02"/>
    <w:rsid w:val="001F0B8B"/>
    <w:rsid w:val="001F1434"/>
    <w:rsid w:val="001F1577"/>
    <w:rsid w:val="001F1677"/>
    <w:rsid w:val="001F1A9E"/>
    <w:rsid w:val="001F2591"/>
    <w:rsid w:val="001F2A05"/>
    <w:rsid w:val="001F3CBC"/>
    <w:rsid w:val="001F440D"/>
    <w:rsid w:val="001F4E09"/>
    <w:rsid w:val="001F4EEE"/>
    <w:rsid w:val="001F5937"/>
    <w:rsid w:val="001F70E8"/>
    <w:rsid w:val="001F751B"/>
    <w:rsid w:val="001F7559"/>
    <w:rsid w:val="001F7731"/>
    <w:rsid w:val="0020031F"/>
    <w:rsid w:val="002007CA"/>
    <w:rsid w:val="0020083D"/>
    <w:rsid w:val="0020086A"/>
    <w:rsid w:val="00200C31"/>
    <w:rsid w:val="00200E21"/>
    <w:rsid w:val="00201090"/>
    <w:rsid w:val="002010E2"/>
    <w:rsid w:val="00202288"/>
    <w:rsid w:val="00202B8B"/>
    <w:rsid w:val="00202DA6"/>
    <w:rsid w:val="0020349A"/>
    <w:rsid w:val="00204731"/>
    <w:rsid w:val="00204F85"/>
    <w:rsid w:val="002054BD"/>
    <w:rsid w:val="00207734"/>
    <w:rsid w:val="00207A51"/>
    <w:rsid w:val="0021011B"/>
    <w:rsid w:val="00210172"/>
    <w:rsid w:val="00210438"/>
    <w:rsid w:val="002104C5"/>
    <w:rsid w:val="002119FE"/>
    <w:rsid w:val="002124DD"/>
    <w:rsid w:val="002124E6"/>
    <w:rsid w:val="0021330B"/>
    <w:rsid w:val="002138DD"/>
    <w:rsid w:val="0021427C"/>
    <w:rsid w:val="002147E2"/>
    <w:rsid w:val="00214AC3"/>
    <w:rsid w:val="00214BEA"/>
    <w:rsid w:val="002158C6"/>
    <w:rsid w:val="002159F2"/>
    <w:rsid w:val="00215E31"/>
    <w:rsid w:val="00216373"/>
    <w:rsid w:val="0021645B"/>
    <w:rsid w:val="002166BB"/>
    <w:rsid w:val="002167B0"/>
    <w:rsid w:val="0021686A"/>
    <w:rsid w:val="002208B9"/>
    <w:rsid w:val="00221981"/>
    <w:rsid w:val="0022230C"/>
    <w:rsid w:val="002225FE"/>
    <w:rsid w:val="00222943"/>
    <w:rsid w:val="00223167"/>
    <w:rsid w:val="00223B13"/>
    <w:rsid w:val="002240E0"/>
    <w:rsid w:val="00224C54"/>
    <w:rsid w:val="00225226"/>
    <w:rsid w:val="00225411"/>
    <w:rsid w:val="002265D3"/>
    <w:rsid w:val="00226C09"/>
    <w:rsid w:val="00226E16"/>
    <w:rsid w:val="00226F6D"/>
    <w:rsid w:val="00226FC4"/>
    <w:rsid w:val="00227429"/>
    <w:rsid w:val="002275AB"/>
    <w:rsid w:val="00230204"/>
    <w:rsid w:val="00230AB6"/>
    <w:rsid w:val="002317F8"/>
    <w:rsid w:val="00231AA1"/>
    <w:rsid w:val="00232184"/>
    <w:rsid w:val="0023238C"/>
    <w:rsid w:val="00232BD5"/>
    <w:rsid w:val="002331FC"/>
    <w:rsid w:val="00233BAC"/>
    <w:rsid w:val="00233C98"/>
    <w:rsid w:val="00233EDA"/>
    <w:rsid w:val="00234221"/>
    <w:rsid w:val="00234456"/>
    <w:rsid w:val="00234C25"/>
    <w:rsid w:val="00235CAE"/>
    <w:rsid w:val="0023604E"/>
    <w:rsid w:val="002368DD"/>
    <w:rsid w:val="00236BFE"/>
    <w:rsid w:val="00236EC8"/>
    <w:rsid w:val="002370D5"/>
    <w:rsid w:val="002370EA"/>
    <w:rsid w:val="0024074B"/>
    <w:rsid w:val="00240D3C"/>
    <w:rsid w:val="00240F65"/>
    <w:rsid w:val="002436BB"/>
    <w:rsid w:val="002437CA"/>
    <w:rsid w:val="00243E7F"/>
    <w:rsid w:val="00244605"/>
    <w:rsid w:val="00244A76"/>
    <w:rsid w:val="0024500A"/>
    <w:rsid w:val="00245B41"/>
    <w:rsid w:val="002466BA"/>
    <w:rsid w:val="002468C8"/>
    <w:rsid w:val="0024773A"/>
    <w:rsid w:val="002507B5"/>
    <w:rsid w:val="002510FB"/>
    <w:rsid w:val="0025195F"/>
    <w:rsid w:val="00251B6A"/>
    <w:rsid w:val="00251C0A"/>
    <w:rsid w:val="002521D9"/>
    <w:rsid w:val="00252E2A"/>
    <w:rsid w:val="00253082"/>
    <w:rsid w:val="00254565"/>
    <w:rsid w:val="00254AC0"/>
    <w:rsid w:val="00254AF5"/>
    <w:rsid w:val="0025525C"/>
    <w:rsid w:val="002556B9"/>
    <w:rsid w:val="002558A2"/>
    <w:rsid w:val="00256877"/>
    <w:rsid w:val="00256E17"/>
    <w:rsid w:val="00257344"/>
    <w:rsid w:val="00257A1A"/>
    <w:rsid w:val="00260CD4"/>
    <w:rsid w:val="00261598"/>
    <w:rsid w:val="00263615"/>
    <w:rsid w:val="002653CB"/>
    <w:rsid w:val="00266563"/>
    <w:rsid w:val="00266618"/>
    <w:rsid w:val="00267554"/>
    <w:rsid w:val="00267797"/>
    <w:rsid w:val="00267831"/>
    <w:rsid w:val="0027050E"/>
    <w:rsid w:val="00270BFC"/>
    <w:rsid w:val="00270CA8"/>
    <w:rsid w:val="00270CE6"/>
    <w:rsid w:val="002717EB"/>
    <w:rsid w:val="00271E5A"/>
    <w:rsid w:val="00271E94"/>
    <w:rsid w:val="002722FC"/>
    <w:rsid w:val="00273423"/>
    <w:rsid w:val="002738CA"/>
    <w:rsid w:val="00273A87"/>
    <w:rsid w:val="00273B3C"/>
    <w:rsid w:val="00273DCB"/>
    <w:rsid w:val="002748A2"/>
    <w:rsid w:val="00276D0A"/>
    <w:rsid w:val="002778F6"/>
    <w:rsid w:val="00277FB8"/>
    <w:rsid w:val="00280067"/>
    <w:rsid w:val="00280675"/>
    <w:rsid w:val="00281535"/>
    <w:rsid w:val="002818AA"/>
    <w:rsid w:val="00281C7D"/>
    <w:rsid w:val="00282159"/>
    <w:rsid w:val="002829FB"/>
    <w:rsid w:val="002833BE"/>
    <w:rsid w:val="00283753"/>
    <w:rsid w:val="00284693"/>
    <w:rsid w:val="002849B3"/>
    <w:rsid w:val="002862D2"/>
    <w:rsid w:val="00286A26"/>
    <w:rsid w:val="00286CC8"/>
    <w:rsid w:val="00286EC0"/>
    <w:rsid w:val="0028726B"/>
    <w:rsid w:val="002876AC"/>
    <w:rsid w:val="00287835"/>
    <w:rsid w:val="002879F3"/>
    <w:rsid w:val="002905DC"/>
    <w:rsid w:val="00291D09"/>
    <w:rsid w:val="00291F3D"/>
    <w:rsid w:val="00292272"/>
    <w:rsid w:val="00293931"/>
    <w:rsid w:val="00293D4F"/>
    <w:rsid w:val="002947EC"/>
    <w:rsid w:val="002960CF"/>
    <w:rsid w:val="002966B8"/>
    <w:rsid w:val="002972F3"/>
    <w:rsid w:val="002A0292"/>
    <w:rsid w:val="002A03CB"/>
    <w:rsid w:val="002A062A"/>
    <w:rsid w:val="002A09CE"/>
    <w:rsid w:val="002A0D12"/>
    <w:rsid w:val="002A0EAE"/>
    <w:rsid w:val="002A26D2"/>
    <w:rsid w:val="002A2B5D"/>
    <w:rsid w:val="002A30AB"/>
    <w:rsid w:val="002A42DF"/>
    <w:rsid w:val="002A49B9"/>
    <w:rsid w:val="002A49E4"/>
    <w:rsid w:val="002A4D94"/>
    <w:rsid w:val="002A4F1D"/>
    <w:rsid w:val="002A52B1"/>
    <w:rsid w:val="002A58B0"/>
    <w:rsid w:val="002A5E58"/>
    <w:rsid w:val="002A5E67"/>
    <w:rsid w:val="002A65D8"/>
    <w:rsid w:val="002A67CE"/>
    <w:rsid w:val="002A76A1"/>
    <w:rsid w:val="002A7D14"/>
    <w:rsid w:val="002B0063"/>
    <w:rsid w:val="002B0AE3"/>
    <w:rsid w:val="002B0B92"/>
    <w:rsid w:val="002B1963"/>
    <w:rsid w:val="002B1F99"/>
    <w:rsid w:val="002B2CB8"/>
    <w:rsid w:val="002B2E0C"/>
    <w:rsid w:val="002B3110"/>
    <w:rsid w:val="002B39DA"/>
    <w:rsid w:val="002B3ECA"/>
    <w:rsid w:val="002B3F0F"/>
    <w:rsid w:val="002B421E"/>
    <w:rsid w:val="002B44A1"/>
    <w:rsid w:val="002B4A50"/>
    <w:rsid w:val="002B4ACB"/>
    <w:rsid w:val="002B56BA"/>
    <w:rsid w:val="002B5BB3"/>
    <w:rsid w:val="002B632E"/>
    <w:rsid w:val="002B634A"/>
    <w:rsid w:val="002B6768"/>
    <w:rsid w:val="002C08E6"/>
    <w:rsid w:val="002C1838"/>
    <w:rsid w:val="002C2041"/>
    <w:rsid w:val="002C25F1"/>
    <w:rsid w:val="002C279D"/>
    <w:rsid w:val="002C41B3"/>
    <w:rsid w:val="002C4E20"/>
    <w:rsid w:val="002C6519"/>
    <w:rsid w:val="002D0BFB"/>
    <w:rsid w:val="002D1CBE"/>
    <w:rsid w:val="002D1D4E"/>
    <w:rsid w:val="002D1E42"/>
    <w:rsid w:val="002D273F"/>
    <w:rsid w:val="002D2745"/>
    <w:rsid w:val="002D30CF"/>
    <w:rsid w:val="002D508E"/>
    <w:rsid w:val="002D5219"/>
    <w:rsid w:val="002D57AF"/>
    <w:rsid w:val="002D6345"/>
    <w:rsid w:val="002D68BB"/>
    <w:rsid w:val="002D7743"/>
    <w:rsid w:val="002E028F"/>
    <w:rsid w:val="002E191A"/>
    <w:rsid w:val="002E1FF9"/>
    <w:rsid w:val="002E2267"/>
    <w:rsid w:val="002E2314"/>
    <w:rsid w:val="002E264F"/>
    <w:rsid w:val="002E3189"/>
    <w:rsid w:val="002E3794"/>
    <w:rsid w:val="002E3C35"/>
    <w:rsid w:val="002E461A"/>
    <w:rsid w:val="002E5677"/>
    <w:rsid w:val="002E71C2"/>
    <w:rsid w:val="002E73EB"/>
    <w:rsid w:val="002E7884"/>
    <w:rsid w:val="002E7A49"/>
    <w:rsid w:val="002E7E93"/>
    <w:rsid w:val="002F034D"/>
    <w:rsid w:val="002F0B6E"/>
    <w:rsid w:val="002F1298"/>
    <w:rsid w:val="002F13AE"/>
    <w:rsid w:val="002F15C6"/>
    <w:rsid w:val="002F1970"/>
    <w:rsid w:val="002F1F7A"/>
    <w:rsid w:val="002F211D"/>
    <w:rsid w:val="002F2293"/>
    <w:rsid w:val="002F288D"/>
    <w:rsid w:val="002F296B"/>
    <w:rsid w:val="002F2B51"/>
    <w:rsid w:val="002F2D53"/>
    <w:rsid w:val="002F4529"/>
    <w:rsid w:val="002F45C3"/>
    <w:rsid w:val="002F49C7"/>
    <w:rsid w:val="002F4FE2"/>
    <w:rsid w:val="002F5EBA"/>
    <w:rsid w:val="002F7B14"/>
    <w:rsid w:val="00300042"/>
    <w:rsid w:val="00300516"/>
    <w:rsid w:val="00300E08"/>
    <w:rsid w:val="00301547"/>
    <w:rsid w:val="00301AC0"/>
    <w:rsid w:val="0030206B"/>
    <w:rsid w:val="003023DF"/>
    <w:rsid w:val="0030276B"/>
    <w:rsid w:val="00303CFD"/>
    <w:rsid w:val="00303D18"/>
    <w:rsid w:val="00303FD9"/>
    <w:rsid w:val="00304485"/>
    <w:rsid w:val="00304819"/>
    <w:rsid w:val="00306624"/>
    <w:rsid w:val="003070CB"/>
    <w:rsid w:val="003107D1"/>
    <w:rsid w:val="00310A3E"/>
    <w:rsid w:val="0031194C"/>
    <w:rsid w:val="00312554"/>
    <w:rsid w:val="0031257C"/>
    <w:rsid w:val="00312D74"/>
    <w:rsid w:val="00313469"/>
    <w:rsid w:val="0031397F"/>
    <w:rsid w:val="0031433E"/>
    <w:rsid w:val="00314D0F"/>
    <w:rsid w:val="00314FDF"/>
    <w:rsid w:val="00315917"/>
    <w:rsid w:val="00315A6E"/>
    <w:rsid w:val="00316213"/>
    <w:rsid w:val="003163D5"/>
    <w:rsid w:val="00316A34"/>
    <w:rsid w:val="00316FB6"/>
    <w:rsid w:val="0031773D"/>
    <w:rsid w:val="003202ED"/>
    <w:rsid w:val="00321940"/>
    <w:rsid w:val="00321D50"/>
    <w:rsid w:val="003222C4"/>
    <w:rsid w:val="0032497D"/>
    <w:rsid w:val="00324CA1"/>
    <w:rsid w:val="003252CF"/>
    <w:rsid w:val="003264D7"/>
    <w:rsid w:val="00326B6A"/>
    <w:rsid w:val="00326E88"/>
    <w:rsid w:val="00327743"/>
    <w:rsid w:val="003277FD"/>
    <w:rsid w:val="00327A94"/>
    <w:rsid w:val="003305C9"/>
    <w:rsid w:val="00331142"/>
    <w:rsid w:val="00331533"/>
    <w:rsid w:val="003315CA"/>
    <w:rsid w:val="0033160C"/>
    <w:rsid w:val="003317C4"/>
    <w:rsid w:val="00331D8A"/>
    <w:rsid w:val="00332209"/>
    <w:rsid w:val="00333056"/>
    <w:rsid w:val="00333998"/>
    <w:rsid w:val="00333A44"/>
    <w:rsid w:val="003348E8"/>
    <w:rsid w:val="00334956"/>
    <w:rsid w:val="00334A39"/>
    <w:rsid w:val="00335EDA"/>
    <w:rsid w:val="00335EE9"/>
    <w:rsid w:val="00336E0F"/>
    <w:rsid w:val="0033773F"/>
    <w:rsid w:val="00340AEC"/>
    <w:rsid w:val="00341B51"/>
    <w:rsid w:val="003425D3"/>
    <w:rsid w:val="003432F4"/>
    <w:rsid w:val="00344576"/>
    <w:rsid w:val="00344DBA"/>
    <w:rsid w:val="00345BD7"/>
    <w:rsid w:val="0034684D"/>
    <w:rsid w:val="00346DC4"/>
    <w:rsid w:val="00346EBA"/>
    <w:rsid w:val="003477AC"/>
    <w:rsid w:val="00347D5B"/>
    <w:rsid w:val="00350E13"/>
    <w:rsid w:val="003510F4"/>
    <w:rsid w:val="00351453"/>
    <w:rsid w:val="00351D3C"/>
    <w:rsid w:val="00352148"/>
    <w:rsid w:val="003525F9"/>
    <w:rsid w:val="0035300F"/>
    <w:rsid w:val="003532E1"/>
    <w:rsid w:val="003543D8"/>
    <w:rsid w:val="003544D2"/>
    <w:rsid w:val="0035453B"/>
    <w:rsid w:val="00354927"/>
    <w:rsid w:val="003549D1"/>
    <w:rsid w:val="00355FA9"/>
    <w:rsid w:val="0035665E"/>
    <w:rsid w:val="00356C27"/>
    <w:rsid w:val="00357662"/>
    <w:rsid w:val="00357DCC"/>
    <w:rsid w:val="00360276"/>
    <w:rsid w:val="00360F9F"/>
    <w:rsid w:val="003610B1"/>
    <w:rsid w:val="00361A30"/>
    <w:rsid w:val="00361ED5"/>
    <w:rsid w:val="0036208F"/>
    <w:rsid w:val="00363151"/>
    <w:rsid w:val="003659D6"/>
    <w:rsid w:val="00365B72"/>
    <w:rsid w:val="00366864"/>
    <w:rsid w:val="00370528"/>
    <w:rsid w:val="00370FA7"/>
    <w:rsid w:val="00371727"/>
    <w:rsid w:val="0037329E"/>
    <w:rsid w:val="00373892"/>
    <w:rsid w:val="0037398A"/>
    <w:rsid w:val="003751AE"/>
    <w:rsid w:val="003764FD"/>
    <w:rsid w:val="00376886"/>
    <w:rsid w:val="00376A4D"/>
    <w:rsid w:val="00377299"/>
    <w:rsid w:val="00377449"/>
    <w:rsid w:val="00377B00"/>
    <w:rsid w:val="00380304"/>
    <w:rsid w:val="00380685"/>
    <w:rsid w:val="0038082D"/>
    <w:rsid w:val="00380ABF"/>
    <w:rsid w:val="00381398"/>
    <w:rsid w:val="003818A8"/>
    <w:rsid w:val="00381F7A"/>
    <w:rsid w:val="003825BC"/>
    <w:rsid w:val="00382700"/>
    <w:rsid w:val="00382F0D"/>
    <w:rsid w:val="00383F7A"/>
    <w:rsid w:val="00384072"/>
    <w:rsid w:val="00384A6F"/>
    <w:rsid w:val="00384B32"/>
    <w:rsid w:val="00384DED"/>
    <w:rsid w:val="0038502E"/>
    <w:rsid w:val="00385046"/>
    <w:rsid w:val="003865D7"/>
    <w:rsid w:val="00386C27"/>
    <w:rsid w:val="00390498"/>
    <w:rsid w:val="003906FE"/>
    <w:rsid w:val="003911BA"/>
    <w:rsid w:val="00392192"/>
    <w:rsid w:val="0039240C"/>
    <w:rsid w:val="00392ED5"/>
    <w:rsid w:val="003930C5"/>
    <w:rsid w:val="00393459"/>
    <w:rsid w:val="003935AA"/>
    <w:rsid w:val="00393601"/>
    <w:rsid w:val="00393669"/>
    <w:rsid w:val="00394173"/>
    <w:rsid w:val="00394564"/>
    <w:rsid w:val="00394887"/>
    <w:rsid w:val="0039593D"/>
    <w:rsid w:val="00396426"/>
    <w:rsid w:val="00396EF0"/>
    <w:rsid w:val="00397284"/>
    <w:rsid w:val="00397571"/>
    <w:rsid w:val="00397A13"/>
    <w:rsid w:val="00397B6B"/>
    <w:rsid w:val="003A00A3"/>
    <w:rsid w:val="003A00D5"/>
    <w:rsid w:val="003A03D3"/>
    <w:rsid w:val="003A1559"/>
    <w:rsid w:val="003A22B5"/>
    <w:rsid w:val="003A270A"/>
    <w:rsid w:val="003A291E"/>
    <w:rsid w:val="003A2EBC"/>
    <w:rsid w:val="003A2EC9"/>
    <w:rsid w:val="003A3069"/>
    <w:rsid w:val="003A3B95"/>
    <w:rsid w:val="003A3C8B"/>
    <w:rsid w:val="003A577D"/>
    <w:rsid w:val="003A5C68"/>
    <w:rsid w:val="003A5E5D"/>
    <w:rsid w:val="003A606F"/>
    <w:rsid w:val="003B027E"/>
    <w:rsid w:val="003B04C0"/>
    <w:rsid w:val="003B1084"/>
    <w:rsid w:val="003B1725"/>
    <w:rsid w:val="003B2FED"/>
    <w:rsid w:val="003B3538"/>
    <w:rsid w:val="003B3936"/>
    <w:rsid w:val="003B3ADC"/>
    <w:rsid w:val="003B5E16"/>
    <w:rsid w:val="003C05F8"/>
    <w:rsid w:val="003C16C1"/>
    <w:rsid w:val="003C1A61"/>
    <w:rsid w:val="003C1A6E"/>
    <w:rsid w:val="003C2506"/>
    <w:rsid w:val="003C2C06"/>
    <w:rsid w:val="003C2C27"/>
    <w:rsid w:val="003C3CE0"/>
    <w:rsid w:val="003C3E8C"/>
    <w:rsid w:val="003C44E6"/>
    <w:rsid w:val="003C47D5"/>
    <w:rsid w:val="003C498D"/>
    <w:rsid w:val="003C5378"/>
    <w:rsid w:val="003C5A4E"/>
    <w:rsid w:val="003C5D64"/>
    <w:rsid w:val="003C606C"/>
    <w:rsid w:val="003C6696"/>
    <w:rsid w:val="003C681C"/>
    <w:rsid w:val="003C713F"/>
    <w:rsid w:val="003C7CDB"/>
    <w:rsid w:val="003C7E6B"/>
    <w:rsid w:val="003D0206"/>
    <w:rsid w:val="003D0238"/>
    <w:rsid w:val="003D02C6"/>
    <w:rsid w:val="003D15F9"/>
    <w:rsid w:val="003D1D92"/>
    <w:rsid w:val="003D1DED"/>
    <w:rsid w:val="003D25C1"/>
    <w:rsid w:val="003D278F"/>
    <w:rsid w:val="003D32D0"/>
    <w:rsid w:val="003D3A28"/>
    <w:rsid w:val="003D41FE"/>
    <w:rsid w:val="003D4BD0"/>
    <w:rsid w:val="003D66F6"/>
    <w:rsid w:val="003D6987"/>
    <w:rsid w:val="003D7171"/>
    <w:rsid w:val="003D75BA"/>
    <w:rsid w:val="003D789F"/>
    <w:rsid w:val="003D7C97"/>
    <w:rsid w:val="003E3E58"/>
    <w:rsid w:val="003E3E69"/>
    <w:rsid w:val="003E3F10"/>
    <w:rsid w:val="003E3FEE"/>
    <w:rsid w:val="003E5A0D"/>
    <w:rsid w:val="003E5C6D"/>
    <w:rsid w:val="003E695D"/>
    <w:rsid w:val="003E71A5"/>
    <w:rsid w:val="003E727B"/>
    <w:rsid w:val="003E79C0"/>
    <w:rsid w:val="003F035C"/>
    <w:rsid w:val="003F0E30"/>
    <w:rsid w:val="003F18AA"/>
    <w:rsid w:val="003F1D8A"/>
    <w:rsid w:val="003F241A"/>
    <w:rsid w:val="003F26F8"/>
    <w:rsid w:val="003F2D0E"/>
    <w:rsid w:val="003F2E3B"/>
    <w:rsid w:val="003F3333"/>
    <w:rsid w:val="003F455F"/>
    <w:rsid w:val="003F46D5"/>
    <w:rsid w:val="003F4A7A"/>
    <w:rsid w:val="003F4EF1"/>
    <w:rsid w:val="003F5C28"/>
    <w:rsid w:val="003F5F2E"/>
    <w:rsid w:val="003F78A0"/>
    <w:rsid w:val="003F7B52"/>
    <w:rsid w:val="00400305"/>
    <w:rsid w:val="00400444"/>
    <w:rsid w:val="0040134A"/>
    <w:rsid w:val="00401A79"/>
    <w:rsid w:val="00402D63"/>
    <w:rsid w:val="00404116"/>
    <w:rsid w:val="004058AD"/>
    <w:rsid w:val="00405A06"/>
    <w:rsid w:val="004066DE"/>
    <w:rsid w:val="00406EE7"/>
    <w:rsid w:val="00407CC7"/>
    <w:rsid w:val="004103E4"/>
    <w:rsid w:val="0041135E"/>
    <w:rsid w:val="004114EE"/>
    <w:rsid w:val="00412357"/>
    <w:rsid w:val="00412B53"/>
    <w:rsid w:val="00413711"/>
    <w:rsid w:val="004143A3"/>
    <w:rsid w:val="004145A8"/>
    <w:rsid w:val="004146E3"/>
    <w:rsid w:val="00414C8B"/>
    <w:rsid w:val="00414E48"/>
    <w:rsid w:val="0041535F"/>
    <w:rsid w:val="004153F1"/>
    <w:rsid w:val="00415578"/>
    <w:rsid w:val="00415AF7"/>
    <w:rsid w:val="0041684F"/>
    <w:rsid w:val="00417E64"/>
    <w:rsid w:val="00420A85"/>
    <w:rsid w:val="00422F91"/>
    <w:rsid w:val="004237C6"/>
    <w:rsid w:val="00423852"/>
    <w:rsid w:val="00423A00"/>
    <w:rsid w:val="004248EC"/>
    <w:rsid w:val="00425021"/>
    <w:rsid w:val="00425A54"/>
    <w:rsid w:val="004272DB"/>
    <w:rsid w:val="00430279"/>
    <w:rsid w:val="0043048A"/>
    <w:rsid w:val="004309E1"/>
    <w:rsid w:val="004313E3"/>
    <w:rsid w:val="0043165B"/>
    <w:rsid w:val="00431E9C"/>
    <w:rsid w:val="004324EC"/>
    <w:rsid w:val="00433E30"/>
    <w:rsid w:val="00433E7E"/>
    <w:rsid w:val="00434026"/>
    <w:rsid w:val="00435EF5"/>
    <w:rsid w:val="004366C1"/>
    <w:rsid w:val="00437023"/>
    <w:rsid w:val="00437794"/>
    <w:rsid w:val="00437D78"/>
    <w:rsid w:val="0044099A"/>
    <w:rsid w:val="00441B08"/>
    <w:rsid w:val="00441B85"/>
    <w:rsid w:val="00441BEA"/>
    <w:rsid w:val="00442372"/>
    <w:rsid w:val="00442413"/>
    <w:rsid w:val="004427ED"/>
    <w:rsid w:val="00442AF1"/>
    <w:rsid w:val="00442CCA"/>
    <w:rsid w:val="00442D30"/>
    <w:rsid w:val="004436DF"/>
    <w:rsid w:val="00444127"/>
    <w:rsid w:val="00444B6E"/>
    <w:rsid w:val="00445FEC"/>
    <w:rsid w:val="004470DF"/>
    <w:rsid w:val="00447420"/>
    <w:rsid w:val="00447C7A"/>
    <w:rsid w:val="00450CAA"/>
    <w:rsid w:val="00450FC7"/>
    <w:rsid w:val="00451BAE"/>
    <w:rsid w:val="00451CA9"/>
    <w:rsid w:val="00452021"/>
    <w:rsid w:val="00453ACA"/>
    <w:rsid w:val="004540E8"/>
    <w:rsid w:val="00455E3C"/>
    <w:rsid w:val="00455F4E"/>
    <w:rsid w:val="0045603A"/>
    <w:rsid w:val="00456461"/>
    <w:rsid w:val="00456F97"/>
    <w:rsid w:val="0045725B"/>
    <w:rsid w:val="00457951"/>
    <w:rsid w:val="004609C8"/>
    <w:rsid w:val="0046225F"/>
    <w:rsid w:val="004639F6"/>
    <w:rsid w:val="00463B2C"/>
    <w:rsid w:val="00464243"/>
    <w:rsid w:val="00464EA6"/>
    <w:rsid w:val="00465737"/>
    <w:rsid w:val="00465A03"/>
    <w:rsid w:val="00465CF3"/>
    <w:rsid w:val="00465F53"/>
    <w:rsid w:val="004665E5"/>
    <w:rsid w:val="004678D9"/>
    <w:rsid w:val="0047000F"/>
    <w:rsid w:val="004704A1"/>
    <w:rsid w:val="004708D8"/>
    <w:rsid w:val="00470BD3"/>
    <w:rsid w:val="00470E03"/>
    <w:rsid w:val="00471684"/>
    <w:rsid w:val="00472675"/>
    <w:rsid w:val="004731E0"/>
    <w:rsid w:val="00473A93"/>
    <w:rsid w:val="00474447"/>
    <w:rsid w:val="00474F36"/>
    <w:rsid w:val="00475703"/>
    <w:rsid w:val="00475CA3"/>
    <w:rsid w:val="0047612A"/>
    <w:rsid w:val="0047655B"/>
    <w:rsid w:val="00476867"/>
    <w:rsid w:val="00476CF3"/>
    <w:rsid w:val="0047736C"/>
    <w:rsid w:val="004774CE"/>
    <w:rsid w:val="0047755F"/>
    <w:rsid w:val="00477CD3"/>
    <w:rsid w:val="00480443"/>
    <w:rsid w:val="00480A73"/>
    <w:rsid w:val="00480C7B"/>
    <w:rsid w:val="00482030"/>
    <w:rsid w:val="004821F7"/>
    <w:rsid w:val="004827F7"/>
    <w:rsid w:val="00482974"/>
    <w:rsid w:val="00482AD6"/>
    <w:rsid w:val="004846A7"/>
    <w:rsid w:val="00484802"/>
    <w:rsid w:val="004848A3"/>
    <w:rsid w:val="00484A43"/>
    <w:rsid w:val="00484AB8"/>
    <w:rsid w:val="004851B3"/>
    <w:rsid w:val="00485966"/>
    <w:rsid w:val="00486242"/>
    <w:rsid w:val="004868A0"/>
    <w:rsid w:val="0048697B"/>
    <w:rsid w:val="00486EB6"/>
    <w:rsid w:val="00487261"/>
    <w:rsid w:val="004874F3"/>
    <w:rsid w:val="00487BD6"/>
    <w:rsid w:val="00487BF4"/>
    <w:rsid w:val="004906C8"/>
    <w:rsid w:val="00490C9F"/>
    <w:rsid w:val="0049129B"/>
    <w:rsid w:val="004915D6"/>
    <w:rsid w:val="004918A3"/>
    <w:rsid w:val="00491E73"/>
    <w:rsid w:val="00492651"/>
    <w:rsid w:val="00492A30"/>
    <w:rsid w:val="00492BED"/>
    <w:rsid w:val="00492E98"/>
    <w:rsid w:val="00492EB9"/>
    <w:rsid w:val="00493261"/>
    <w:rsid w:val="00493997"/>
    <w:rsid w:val="004943B0"/>
    <w:rsid w:val="00495502"/>
    <w:rsid w:val="00495929"/>
    <w:rsid w:val="0049687E"/>
    <w:rsid w:val="00496AAC"/>
    <w:rsid w:val="00496B81"/>
    <w:rsid w:val="00497265"/>
    <w:rsid w:val="004A0E85"/>
    <w:rsid w:val="004A1291"/>
    <w:rsid w:val="004A1620"/>
    <w:rsid w:val="004A17AB"/>
    <w:rsid w:val="004A18B0"/>
    <w:rsid w:val="004A1CAF"/>
    <w:rsid w:val="004A1E57"/>
    <w:rsid w:val="004A22C3"/>
    <w:rsid w:val="004A2427"/>
    <w:rsid w:val="004A26CE"/>
    <w:rsid w:val="004A2759"/>
    <w:rsid w:val="004A30D2"/>
    <w:rsid w:val="004A3190"/>
    <w:rsid w:val="004A35D0"/>
    <w:rsid w:val="004A47C4"/>
    <w:rsid w:val="004A4E2C"/>
    <w:rsid w:val="004A4E98"/>
    <w:rsid w:val="004A62C4"/>
    <w:rsid w:val="004A65E7"/>
    <w:rsid w:val="004A6CC8"/>
    <w:rsid w:val="004A6EC2"/>
    <w:rsid w:val="004B0564"/>
    <w:rsid w:val="004B0895"/>
    <w:rsid w:val="004B0A82"/>
    <w:rsid w:val="004B0E88"/>
    <w:rsid w:val="004B0FC5"/>
    <w:rsid w:val="004B16DF"/>
    <w:rsid w:val="004B18D1"/>
    <w:rsid w:val="004B2163"/>
    <w:rsid w:val="004B2C40"/>
    <w:rsid w:val="004B3A76"/>
    <w:rsid w:val="004B542F"/>
    <w:rsid w:val="004B5571"/>
    <w:rsid w:val="004B5A42"/>
    <w:rsid w:val="004B7D6C"/>
    <w:rsid w:val="004B7F06"/>
    <w:rsid w:val="004B7FC6"/>
    <w:rsid w:val="004C156E"/>
    <w:rsid w:val="004C1997"/>
    <w:rsid w:val="004C1C70"/>
    <w:rsid w:val="004C1DC9"/>
    <w:rsid w:val="004C2B12"/>
    <w:rsid w:val="004C430D"/>
    <w:rsid w:val="004C51D3"/>
    <w:rsid w:val="004C61AE"/>
    <w:rsid w:val="004C7A4A"/>
    <w:rsid w:val="004D1300"/>
    <w:rsid w:val="004D15EB"/>
    <w:rsid w:val="004D1952"/>
    <w:rsid w:val="004D25E9"/>
    <w:rsid w:val="004D2D4E"/>
    <w:rsid w:val="004D569D"/>
    <w:rsid w:val="004D5AC6"/>
    <w:rsid w:val="004D5C50"/>
    <w:rsid w:val="004D6117"/>
    <w:rsid w:val="004D66BD"/>
    <w:rsid w:val="004D6A3E"/>
    <w:rsid w:val="004D6E1F"/>
    <w:rsid w:val="004D752B"/>
    <w:rsid w:val="004D79D5"/>
    <w:rsid w:val="004D7A6C"/>
    <w:rsid w:val="004E01CD"/>
    <w:rsid w:val="004E0723"/>
    <w:rsid w:val="004E072E"/>
    <w:rsid w:val="004E0E34"/>
    <w:rsid w:val="004E1B2A"/>
    <w:rsid w:val="004E1DE2"/>
    <w:rsid w:val="004E258B"/>
    <w:rsid w:val="004E278B"/>
    <w:rsid w:val="004E3E1B"/>
    <w:rsid w:val="004E48FE"/>
    <w:rsid w:val="004E5243"/>
    <w:rsid w:val="004E5619"/>
    <w:rsid w:val="004E5E6C"/>
    <w:rsid w:val="004E62A9"/>
    <w:rsid w:val="004E6709"/>
    <w:rsid w:val="004E73D3"/>
    <w:rsid w:val="004E799B"/>
    <w:rsid w:val="004E7E30"/>
    <w:rsid w:val="004F04C8"/>
    <w:rsid w:val="004F058A"/>
    <w:rsid w:val="004F0EA4"/>
    <w:rsid w:val="004F1580"/>
    <w:rsid w:val="004F1F6C"/>
    <w:rsid w:val="004F2218"/>
    <w:rsid w:val="004F2AB9"/>
    <w:rsid w:val="004F2C3F"/>
    <w:rsid w:val="004F2E8D"/>
    <w:rsid w:val="004F37DE"/>
    <w:rsid w:val="004F39D3"/>
    <w:rsid w:val="004F4198"/>
    <w:rsid w:val="004F4421"/>
    <w:rsid w:val="004F4BEC"/>
    <w:rsid w:val="004F56A6"/>
    <w:rsid w:val="004F5863"/>
    <w:rsid w:val="004F611D"/>
    <w:rsid w:val="004F65C4"/>
    <w:rsid w:val="004F682C"/>
    <w:rsid w:val="004F68D6"/>
    <w:rsid w:val="004F6AF9"/>
    <w:rsid w:val="004F6C7F"/>
    <w:rsid w:val="005006F3"/>
    <w:rsid w:val="005012AB"/>
    <w:rsid w:val="005018A2"/>
    <w:rsid w:val="00501A9B"/>
    <w:rsid w:val="00501C2A"/>
    <w:rsid w:val="00502DCA"/>
    <w:rsid w:val="0050306A"/>
    <w:rsid w:val="005032BE"/>
    <w:rsid w:val="00503B3B"/>
    <w:rsid w:val="0050442E"/>
    <w:rsid w:val="00506538"/>
    <w:rsid w:val="00507983"/>
    <w:rsid w:val="005104EC"/>
    <w:rsid w:val="005113B7"/>
    <w:rsid w:val="00512007"/>
    <w:rsid w:val="00512692"/>
    <w:rsid w:val="00512C45"/>
    <w:rsid w:val="00513170"/>
    <w:rsid w:val="005137A4"/>
    <w:rsid w:val="00513B0B"/>
    <w:rsid w:val="00513DB5"/>
    <w:rsid w:val="00514858"/>
    <w:rsid w:val="00515189"/>
    <w:rsid w:val="005155A7"/>
    <w:rsid w:val="0051567E"/>
    <w:rsid w:val="005158E0"/>
    <w:rsid w:val="00516368"/>
    <w:rsid w:val="00516779"/>
    <w:rsid w:val="00516943"/>
    <w:rsid w:val="0051743E"/>
    <w:rsid w:val="00517F75"/>
    <w:rsid w:val="005209E2"/>
    <w:rsid w:val="00521F58"/>
    <w:rsid w:val="0052225F"/>
    <w:rsid w:val="005223BE"/>
    <w:rsid w:val="00522928"/>
    <w:rsid w:val="00522E28"/>
    <w:rsid w:val="00524F25"/>
    <w:rsid w:val="00525205"/>
    <w:rsid w:val="00525233"/>
    <w:rsid w:val="00525276"/>
    <w:rsid w:val="00525B5B"/>
    <w:rsid w:val="00525D51"/>
    <w:rsid w:val="0052717F"/>
    <w:rsid w:val="00530A90"/>
    <w:rsid w:val="0053100B"/>
    <w:rsid w:val="005319B7"/>
    <w:rsid w:val="00531FBF"/>
    <w:rsid w:val="00531FCE"/>
    <w:rsid w:val="0053323E"/>
    <w:rsid w:val="005334A2"/>
    <w:rsid w:val="00533E30"/>
    <w:rsid w:val="00534014"/>
    <w:rsid w:val="005342B7"/>
    <w:rsid w:val="005345E9"/>
    <w:rsid w:val="005349F6"/>
    <w:rsid w:val="00535964"/>
    <w:rsid w:val="00535A47"/>
    <w:rsid w:val="00535B68"/>
    <w:rsid w:val="00535B83"/>
    <w:rsid w:val="0053653C"/>
    <w:rsid w:val="0053737D"/>
    <w:rsid w:val="0053766D"/>
    <w:rsid w:val="00537B47"/>
    <w:rsid w:val="0054057E"/>
    <w:rsid w:val="005410F8"/>
    <w:rsid w:val="00541787"/>
    <w:rsid w:val="00541B56"/>
    <w:rsid w:val="00541B69"/>
    <w:rsid w:val="00541C80"/>
    <w:rsid w:val="00541FAA"/>
    <w:rsid w:val="005423F1"/>
    <w:rsid w:val="00542E7B"/>
    <w:rsid w:val="005438FE"/>
    <w:rsid w:val="00543987"/>
    <w:rsid w:val="00543FEA"/>
    <w:rsid w:val="00544D6D"/>
    <w:rsid w:val="0054564F"/>
    <w:rsid w:val="00545D58"/>
    <w:rsid w:val="005465A4"/>
    <w:rsid w:val="00546693"/>
    <w:rsid w:val="00546A22"/>
    <w:rsid w:val="00546B3B"/>
    <w:rsid w:val="00547010"/>
    <w:rsid w:val="00550930"/>
    <w:rsid w:val="005519E7"/>
    <w:rsid w:val="00551DBC"/>
    <w:rsid w:val="005527B2"/>
    <w:rsid w:val="00553C15"/>
    <w:rsid w:val="005550C9"/>
    <w:rsid w:val="005551F0"/>
    <w:rsid w:val="005557D0"/>
    <w:rsid w:val="00556963"/>
    <w:rsid w:val="00556B56"/>
    <w:rsid w:val="00557309"/>
    <w:rsid w:val="00557376"/>
    <w:rsid w:val="005607D9"/>
    <w:rsid w:val="00562487"/>
    <w:rsid w:val="00562826"/>
    <w:rsid w:val="00562C00"/>
    <w:rsid w:val="0056395B"/>
    <w:rsid w:val="005642D9"/>
    <w:rsid w:val="00564400"/>
    <w:rsid w:val="00564C1E"/>
    <w:rsid w:val="00565520"/>
    <w:rsid w:val="005659CA"/>
    <w:rsid w:val="00565F3C"/>
    <w:rsid w:val="005663C1"/>
    <w:rsid w:val="005676F6"/>
    <w:rsid w:val="0057046D"/>
    <w:rsid w:val="005709AC"/>
    <w:rsid w:val="00571614"/>
    <w:rsid w:val="0057164F"/>
    <w:rsid w:val="00571715"/>
    <w:rsid w:val="00572136"/>
    <w:rsid w:val="00572B53"/>
    <w:rsid w:val="00572CCD"/>
    <w:rsid w:val="00573A34"/>
    <w:rsid w:val="00573C82"/>
    <w:rsid w:val="00573D9C"/>
    <w:rsid w:val="00574392"/>
    <w:rsid w:val="0057537D"/>
    <w:rsid w:val="005759F0"/>
    <w:rsid w:val="005764D2"/>
    <w:rsid w:val="00576A68"/>
    <w:rsid w:val="00576BEB"/>
    <w:rsid w:val="00576FB4"/>
    <w:rsid w:val="00581E73"/>
    <w:rsid w:val="0058238E"/>
    <w:rsid w:val="0058240A"/>
    <w:rsid w:val="005827D0"/>
    <w:rsid w:val="00582BAF"/>
    <w:rsid w:val="005837C8"/>
    <w:rsid w:val="0058380C"/>
    <w:rsid w:val="0058442B"/>
    <w:rsid w:val="005847C8"/>
    <w:rsid w:val="00585810"/>
    <w:rsid w:val="00585873"/>
    <w:rsid w:val="00585D94"/>
    <w:rsid w:val="005866A6"/>
    <w:rsid w:val="00586FB0"/>
    <w:rsid w:val="00587C51"/>
    <w:rsid w:val="00587E79"/>
    <w:rsid w:val="00590B72"/>
    <w:rsid w:val="005928E8"/>
    <w:rsid w:val="00592C1D"/>
    <w:rsid w:val="00592F5B"/>
    <w:rsid w:val="00593164"/>
    <w:rsid w:val="005938C6"/>
    <w:rsid w:val="00593F25"/>
    <w:rsid w:val="00594235"/>
    <w:rsid w:val="0059443F"/>
    <w:rsid w:val="0059480A"/>
    <w:rsid w:val="005954DB"/>
    <w:rsid w:val="00595755"/>
    <w:rsid w:val="005962C4"/>
    <w:rsid w:val="0059662F"/>
    <w:rsid w:val="00596C57"/>
    <w:rsid w:val="00597FA1"/>
    <w:rsid w:val="005A0446"/>
    <w:rsid w:val="005A12F8"/>
    <w:rsid w:val="005A1618"/>
    <w:rsid w:val="005A198D"/>
    <w:rsid w:val="005A2432"/>
    <w:rsid w:val="005A248D"/>
    <w:rsid w:val="005A2AFC"/>
    <w:rsid w:val="005A3CAB"/>
    <w:rsid w:val="005A4073"/>
    <w:rsid w:val="005A467E"/>
    <w:rsid w:val="005A4FAD"/>
    <w:rsid w:val="005A544E"/>
    <w:rsid w:val="005A59AF"/>
    <w:rsid w:val="005A616F"/>
    <w:rsid w:val="005A6246"/>
    <w:rsid w:val="005A6B6A"/>
    <w:rsid w:val="005A7203"/>
    <w:rsid w:val="005A724E"/>
    <w:rsid w:val="005A72FE"/>
    <w:rsid w:val="005A7B0D"/>
    <w:rsid w:val="005A7C07"/>
    <w:rsid w:val="005B000B"/>
    <w:rsid w:val="005B0AC1"/>
    <w:rsid w:val="005B1059"/>
    <w:rsid w:val="005B1588"/>
    <w:rsid w:val="005B21A2"/>
    <w:rsid w:val="005B25BA"/>
    <w:rsid w:val="005B27F0"/>
    <w:rsid w:val="005B2986"/>
    <w:rsid w:val="005B2A3A"/>
    <w:rsid w:val="005B3094"/>
    <w:rsid w:val="005B3A52"/>
    <w:rsid w:val="005B4667"/>
    <w:rsid w:val="005B623B"/>
    <w:rsid w:val="005B7E10"/>
    <w:rsid w:val="005C027C"/>
    <w:rsid w:val="005C063B"/>
    <w:rsid w:val="005C0850"/>
    <w:rsid w:val="005C0EB3"/>
    <w:rsid w:val="005C0F74"/>
    <w:rsid w:val="005C1270"/>
    <w:rsid w:val="005C14F7"/>
    <w:rsid w:val="005C1647"/>
    <w:rsid w:val="005C33FE"/>
    <w:rsid w:val="005C37BB"/>
    <w:rsid w:val="005C3826"/>
    <w:rsid w:val="005C39D8"/>
    <w:rsid w:val="005C3EEA"/>
    <w:rsid w:val="005C5090"/>
    <w:rsid w:val="005C561B"/>
    <w:rsid w:val="005C56D2"/>
    <w:rsid w:val="005C5866"/>
    <w:rsid w:val="005C6273"/>
    <w:rsid w:val="005C65EE"/>
    <w:rsid w:val="005C67B7"/>
    <w:rsid w:val="005C6A43"/>
    <w:rsid w:val="005C6E7A"/>
    <w:rsid w:val="005D0580"/>
    <w:rsid w:val="005D101A"/>
    <w:rsid w:val="005D1637"/>
    <w:rsid w:val="005D1C4B"/>
    <w:rsid w:val="005D22C5"/>
    <w:rsid w:val="005D2805"/>
    <w:rsid w:val="005D2823"/>
    <w:rsid w:val="005D2BC6"/>
    <w:rsid w:val="005D4FE7"/>
    <w:rsid w:val="005D71C8"/>
    <w:rsid w:val="005D74B1"/>
    <w:rsid w:val="005D7E37"/>
    <w:rsid w:val="005E08B4"/>
    <w:rsid w:val="005E1997"/>
    <w:rsid w:val="005E1DB0"/>
    <w:rsid w:val="005E26CC"/>
    <w:rsid w:val="005E2F70"/>
    <w:rsid w:val="005E352A"/>
    <w:rsid w:val="005E4D89"/>
    <w:rsid w:val="005E5B1A"/>
    <w:rsid w:val="005E5C5D"/>
    <w:rsid w:val="005E5C70"/>
    <w:rsid w:val="005E5CDC"/>
    <w:rsid w:val="005E6100"/>
    <w:rsid w:val="005E7248"/>
    <w:rsid w:val="005E7A3B"/>
    <w:rsid w:val="005E7DF5"/>
    <w:rsid w:val="005F0C44"/>
    <w:rsid w:val="005F1656"/>
    <w:rsid w:val="005F1BFF"/>
    <w:rsid w:val="005F1D26"/>
    <w:rsid w:val="005F2195"/>
    <w:rsid w:val="005F2EB6"/>
    <w:rsid w:val="005F3240"/>
    <w:rsid w:val="005F3DC0"/>
    <w:rsid w:val="005F4139"/>
    <w:rsid w:val="005F47D5"/>
    <w:rsid w:val="005F531B"/>
    <w:rsid w:val="005F5442"/>
    <w:rsid w:val="005F55DA"/>
    <w:rsid w:val="005F5674"/>
    <w:rsid w:val="005F635B"/>
    <w:rsid w:val="005F63CD"/>
    <w:rsid w:val="005F66BB"/>
    <w:rsid w:val="005F6DCB"/>
    <w:rsid w:val="005F6ED4"/>
    <w:rsid w:val="005F7408"/>
    <w:rsid w:val="0060007B"/>
    <w:rsid w:val="00600171"/>
    <w:rsid w:val="00600631"/>
    <w:rsid w:val="0060131B"/>
    <w:rsid w:val="00601CC9"/>
    <w:rsid w:val="00602460"/>
    <w:rsid w:val="00603AA6"/>
    <w:rsid w:val="00603E90"/>
    <w:rsid w:val="006046F7"/>
    <w:rsid w:val="00604738"/>
    <w:rsid w:val="00604D2B"/>
    <w:rsid w:val="006058AE"/>
    <w:rsid w:val="00605BDC"/>
    <w:rsid w:val="006068BB"/>
    <w:rsid w:val="00606918"/>
    <w:rsid w:val="00607323"/>
    <w:rsid w:val="0060737E"/>
    <w:rsid w:val="00610D19"/>
    <w:rsid w:val="00610E8D"/>
    <w:rsid w:val="00610EAF"/>
    <w:rsid w:val="00610EB0"/>
    <w:rsid w:val="0061136B"/>
    <w:rsid w:val="00611443"/>
    <w:rsid w:val="00612821"/>
    <w:rsid w:val="006128BD"/>
    <w:rsid w:val="006132A3"/>
    <w:rsid w:val="006144E3"/>
    <w:rsid w:val="00614538"/>
    <w:rsid w:val="00614DF2"/>
    <w:rsid w:val="00615283"/>
    <w:rsid w:val="0061642C"/>
    <w:rsid w:val="00616540"/>
    <w:rsid w:val="00616965"/>
    <w:rsid w:val="00616D11"/>
    <w:rsid w:val="00617A17"/>
    <w:rsid w:val="00617BC7"/>
    <w:rsid w:val="00620BFC"/>
    <w:rsid w:val="006210E1"/>
    <w:rsid w:val="00622238"/>
    <w:rsid w:val="0062251B"/>
    <w:rsid w:val="006225B3"/>
    <w:rsid w:val="00622B16"/>
    <w:rsid w:val="00622B97"/>
    <w:rsid w:val="006243C0"/>
    <w:rsid w:val="00624D95"/>
    <w:rsid w:val="0062528B"/>
    <w:rsid w:val="00625462"/>
    <w:rsid w:val="00625BCE"/>
    <w:rsid w:val="00625D77"/>
    <w:rsid w:val="006266ED"/>
    <w:rsid w:val="00627153"/>
    <w:rsid w:val="00627449"/>
    <w:rsid w:val="006276C3"/>
    <w:rsid w:val="00627866"/>
    <w:rsid w:val="00627DAD"/>
    <w:rsid w:val="00627F7C"/>
    <w:rsid w:val="0063037C"/>
    <w:rsid w:val="006318E3"/>
    <w:rsid w:val="00631907"/>
    <w:rsid w:val="00632305"/>
    <w:rsid w:val="00632561"/>
    <w:rsid w:val="00632E22"/>
    <w:rsid w:val="00632FD5"/>
    <w:rsid w:val="0063305C"/>
    <w:rsid w:val="006349C5"/>
    <w:rsid w:val="00634A1B"/>
    <w:rsid w:val="006356C6"/>
    <w:rsid w:val="00635D68"/>
    <w:rsid w:val="00636916"/>
    <w:rsid w:val="00636EEB"/>
    <w:rsid w:val="00637EF9"/>
    <w:rsid w:val="006432CD"/>
    <w:rsid w:val="00643FD5"/>
    <w:rsid w:val="00644AD2"/>
    <w:rsid w:val="00644ED9"/>
    <w:rsid w:val="00644F76"/>
    <w:rsid w:val="0064627B"/>
    <w:rsid w:val="00646A13"/>
    <w:rsid w:val="00646A82"/>
    <w:rsid w:val="00647243"/>
    <w:rsid w:val="006500FA"/>
    <w:rsid w:val="00651423"/>
    <w:rsid w:val="00651823"/>
    <w:rsid w:val="0065186E"/>
    <w:rsid w:val="00652628"/>
    <w:rsid w:val="006530F6"/>
    <w:rsid w:val="00653214"/>
    <w:rsid w:val="006532A6"/>
    <w:rsid w:val="00653439"/>
    <w:rsid w:val="00653734"/>
    <w:rsid w:val="00653FF7"/>
    <w:rsid w:val="0065429D"/>
    <w:rsid w:val="00657133"/>
    <w:rsid w:val="0066043C"/>
    <w:rsid w:val="006611C4"/>
    <w:rsid w:val="00661DA3"/>
    <w:rsid w:val="00661F63"/>
    <w:rsid w:val="0066287E"/>
    <w:rsid w:val="0066304E"/>
    <w:rsid w:val="00663962"/>
    <w:rsid w:val="00663E43"/>
    <w:rsid w:val="006652BC"/>
    <w:rsid w:val="00665DA3"/>
    <w:rsid w:val="00666D21"/>
    <w:rsid w:val="00666FFE"/>
    <w:rsid w:val="00667691"/>
    <w:rsid w:val="00667F76"/>
    <w:rsid w:val="006702D7"/>
    <w:rsid w:val="006706FB"/>
    <w:rsid w:val="00670B43"/>
    <w:rsid w:val="00670EBF"/>
    <w:rsid w:val="00672184"/>
    <w:rsid w:val="00672C38"/>
    <w:rsid w:val="0067344A"/>
    <w:rsid w:val="0067367F"/>
    <w:rsid w:val="00673BBC"/>
    <w:rsid w:val="006741B6"/>
    <w:rsid w:val="00674590"/>
    <w:rsid w:val="0067523E"/>
    <w:rsid w:val="0067592C"/>
    <w:rsid w:val="006764B9"/>
    <w:rsid w:val="00676996"/>
    <w:rsid w:val="00676CEF"/>
    <w:rsid w:val="00677342"/>
    <w:rsid w:val="00680477"/>
    <w:rsid w:val="00680990"/>
    <w:rsid w:val="006812B2"/>
    <w:rsid w:val="006820A5"/>
    <w:rsid w:val="006823BE"/>
    <w:rsid w:val="00683CCA"/>
    <w:rsid w:val="00683EDC"/>
    <w:rsid w:val="006842CE"/>
    <w:rsid w:val="00684700"/>
    <w:rsid w:val="006850F7"/>
    <w:rsid w:val="00685613"/>
    <w:rsid w:val="0068590C"/>
    <w:rsid w:val="00685A22"/>
    <w:rsid w:val="0068643B"/>
    <w:rsid w:val="00686CDB"/>
    <w:rsid w:val="00687138"/>
    <w:rsid w:val="0068732E"/>
    <w:rsid w:val="0068752A"/>
    <w:rsid w:val="006879F2"/>
    <w:rsid w:val="006912EF"/>
    <w:rsid w:val="00691E0C"/>
    <w:rsid w:val="00692006"/>
    <w:rsid w:val="006921C1"/>
    <w:rsid w:val="006921D9"/>
    <w:rsid w:val="00692387"/>
    <w:rsid w:val="006930D9"/>
    <w:rsid w:val="006932D3"/>
    <w:rsid w:val="00693786"/>
    <w:rsid w:val="00694562"/>
    <w:rsid w:val="0069472A"/>
    <w:rsid w:val="00694896"/>
    <w:rsid w:val="00694C2C"/>
    <w:rsid w:val="00694E30"/>
    <w:rsid w:val="00695A5C"/>
    <w:rsid w:val="00696F08"/>
    <w:rsid w:val="006979B1"/>
    <w:rsid w:val="006A0A5A"/>
    <w:rsid w:val="006A1AAC"/>
    <w:rsid w:val="006A1E47"/>
    <w:rsid w:val="006A33E9"/>
    <w:rsid w:val="006A34E3"/>
    <w:rsid w:val="006A43B2"/>
    <w:rsid w:val="006A4C48"/>
    <w:rsid w:val="006A5873"/>
    <w:rsid w:val="006A5D73"/>
    <w:rsid w:val="006A62EB"/>
    <w:rsid w:val="006A694D"/>
    <w:rsid w:val="006B01FF"/>
    <w:rsid w:val="006B03C6"/>
    <w:rsid w:val="006B1574"/>
    <w:rsid w:val="006B22AB"/>
    <w:rsid w:val="006B3A09"/>
    <w:rsid w:val="006B4F12"/>
    <w:rsid w:val="006B5AC1"/>
    <w:rsid w:val="006B63EE"/>
    <w:rsid w:val="006B6F16"/>
    <w:rsid w:val="006B718E"/>
    <w:rsid w:val="006B734C"/>
    <w:rsid w:val="006B7D01"/>
    <w:rsid w:val="006C02B8"/>
    <w:rsid w:val="006C069C"/>
    <w:rsid w:val="006C1C65"/>
    <w:rsid w:val="006C1E10"/>
    <w:rsid w:val="006C1E8C"/>
    <w:rsid w:val="006C23F3"/>
    <w:rsid w:val="006C2DDF"/>
    <w:rsid w:val="006C338F"/>
    <w:rsid w:val="006C3690"/>
    <w:rsid w:val="006C37F9"/>
    <w:rsid w:val="006C498F"/>
    <w:rsid w:val="006C5608"/>
    <w:rsid w:val="006C5FDF"/>
    <w:rsid w:val="006C698D"/>
    <w:rsid w:val="006C74E3"/>
    <w:rsid w:val="006C7978"/>
    <w:rsid w:val="006C7C28"/>
    <w:rsid w:val="006D0D31"/>
    <w:rsid w:val="006D0ED8"/>
    <w:rsid w:val="006D1310"/>
    <w:rsid w:val="006D1839"/>
    <w:rsid w:val="006D1AEE"/>
    <w:rsid w:val="006D1B06"/>
    <w:rsid w:val="006D1C64"/>
    <w:rsid w:val="006D1C7E"/>
    <w:rsid w:val="006D35F2"/>
    <w:rsid w:val="006D38D9"/>
    <w:rsid w:val="006D439F"/>
    <w:rsid w:val="006D440F"/>
    <w:rsid w:val="006D491A"/>
    <w:rsid w:val="006D5281"/>
    <w:rsid w:val="006D5F35"/>
    <w:rsid w:val="006D6632"/>
    <w:rsid w:val="006D6903"/>
    <w:rsid w:val="006D6914"/>
    <w:rsid w:val="006D6EB3"/>
    <w:rsid w:val="006D74CC"/>
    <w:rsid w:val="006D7B78"/>
    <w:rsid w:val="006D7D02"/>
    <w:rsid w:val="006E104E"/>
    <w:rsid w:val="006E189E"/>
    <w:rsid w:val="006E19F7"/>
    <w:rsid w:val="006E241F"/>
    <w:rsid w:val="006E3230"/>
    <w:rsid w:val="006E4FAA"/>
    <w:rsid w:val="006E5101"/>
    <w:rsid w:val="006E526C"/>
    <w:rsid w:val="006E5290"/>
    <w:rsid w:val="006E56F4"/>
    <w:rsid w:val="006E5775"/>
    <w:rsid w:val="006E63D4"/>
    <w:rsid w:val="006E7BA1"/>
    <w:rsid w:val="006E7F16"/>
    <w:rsid w:val="006F0C74"/>
    <w:rsid w:val="006F1341"/>
    <w:rsid w:val="006F2DBF"/>
    <w:rsid w:val="006F4078"/>
    <w:rsid w:val="006F40A8"/>
    <w:rsid w:val="006F4247"/>
    <w:rsid w:val="006F4985"/>
    <w:rsid w:val="006F4B6B"/>
    <w:rsid w:val="006F4DAD"/>
    <w:rsid w:val="006F5569"/>
    <w:rsid w:val="006F612F"/>
    <w:rsid w:val="006F621E"/>
    <w:rsid w:val="006F6862"/>
    <w:rsid w:val="006F79B0"/>
    <w:rsid w:val="0070099B"/>
    <w:rsid w:val="007011CE"/>
    <w:rsid w:val="00701F45"/>
    <w:rsid w:val="00703162"/>
    <w:rsid w:val="00704426"/>
    <w:rsid w:val="00704556"/>
    <w:rsid w:val="007054DE"/>
    <w:rsid w:val="007057D0"/>
    <w:rsid w:val="00705E6F"/>
    <w:rsid w:val="00705FFD"/>
    <w:rsid w:val="00706D13"/>
    <w:rsid w:val="007074BE"/>
    <w:rsid w:val="007078AE"/>
    <w:rsid w:val="00707EA8"/>
    <w:rsid w:val="00707FB5"/>
    <w:rsid w:val="00710E81"/>
    <w:rsid w:val="00711D93"/>
    <w:rsid w:val="00712617"/>
    <w:rsid w:val="00712786"/>
    <w:rsid w:val="007127C1"/>
    <w:rsid w:val="007136E6"/>
    <w:rsid w:val="0071387A"/>
    <w:rsid w:val="0071449C"/>
    <w:rsid w:val="00714799"/>
    <w:rsid w:val="00714CE2"/>
    <w:rsid w:val="00714DEA"/>
    <w:rsid w:val="00717A55"/>
    <w:rsid w:val="00720A3B"/>
    <w:rsid w:val="00720CA1"/>
    <w:rsid w:val="00721E3B"/>
    <w:rsid w:val="0072246E"/>
    <w:rsid w:val="0072307D"/>
    <w:rsid w:val="00723177"/>
    <w:rsid w:val="0072338A"/>
    <w:rsid w:val="0072344A"/>
    <w:rsid w:val="00723B7D"/>
    <w:rsid w:val="00723C2C"/>
    <w:rsid w:val="00724326"/>
    <w:rsid w:val="007247E8"/>
    <w:rsid w:val="0072532F"/>
    <w:rsid w:val="0072590E"/>
    <w:rsid w:val="00726267"/>
    <w:rsid w:val="00726AE5"/>
    <w:rsid w:val="007272D4"/>
    <w:rsid w:val="007278D2"/>
    <w:rsid w:val="00727A87"/>
    <w:rsid w:val="0073007C"/>
    <w:rsid w:val="007309D5"/>
    <w:rsid w:val="00730A45"/>
    <w:rsid w:val="0073116B"/>
    <w:rsid w:val="00731DD0"/>
    <w:rsid w:val="00731E5A"/>
    <w:rsid w:val="00732069"/>
    <w:rsid w:val="007327BA"/>
    <w:rsid w:val="007328C3"/>
    <w:rsid w:val="00732B84"/>
    <w:rsid w:val="00733AB5"/>
    <w:rsid w:val="00734288"/>
    <w:rsid w:val="00734B24"/>
    <w:rsid w:val="00734E3E"/>
    <w:rsid w:val="007356E6"/>
    <w:rsid w:val="007356FD"/>
    <w:rsid w:val="00735AC8"/>
    <w:rsid w:val="00735B92"/>
    <w:rsid w:val="007362C8"/>
    <w:rsid w:val="00736508"/>
    <w:rsid w:val="00736D15"/>
    <w:rsid w:val="00737847"/>
    <w:rsid w:val="00737F72"/>
    <w:rsid w:val="00740922"/>
    <w:rsid w:val="00740F0D"/>
    <w:rsid w:val="00741819"/>
    <w:rsid w:val="007422C7"/>
    <w:rsid w:val="00742A27"/>
    <w:rsid w:val="00742D85"/>
    <w:rsid w:val="00743439"/>
    <w:rsid w:val="00744CD6"/>
    <w:rsid w:val="007450A6"/>
    <w:rsid w:val="0074571F"/>
    <w:rsid w:val="00746F1A"/>
    <w:rsid w:val="00750385"/>
    <w:rsid w:val="00750521"/>
    <w:rsid w:val="007508D3"/>
    <w:rsid w:val="00750CD7"/>
    <w:rsid w:val="007511C1"/>
    <w:rsid w:val="0075129A"/>
    <w:rsid w:val="00752838"/>
    <w:rsid w:val="007532C1"/>
    <w:rsid w:val="00753636"/>
    <w:rsid w:val="00754422"/>
    <w:rsid w:val="0075546D"/>
    <w:rsid w:val="00755977"/>
    <w:rsid w:val="00755EC4"/>
    <w:rsid w:val="00756F96"/>
    <w:rsid w:val="007571E5"/>
    <w:rsid w:val="00757784"/>
    <w:rsid w:val="00757B32"/>
    <w:rsid w:val="00760BF7"/>
    <w:rsid w:val="00760DC7"/>
    <w:rsid w:val="00760E6A"/>
    <w:rsid w:val="00760EFB"/>
    <w:rsid w:val="00761103"/>
    <w:rsid w:val="00762D71"/>
    <w:rsid w:val="00762D81"/>
    <w:rsid w:val="00763266"/>
    <w:rsid w:val="007652BC"/>
    <w:rsid w:val="007661D0"/>
    <w:rsid w:val="00766218"/>
    <w:rsid w:val="007663FC"/>
    <w:rsid w:val="00766F9A"/>
    <w:rsid w:val="0076731F"/>
    <w:rsid w:val="00767B39"/>
    <w:rsid w:val="0077031C"/>
    <w:rsid w:val="0077049A"/>
    <w:rsid w:val="00770714"/>
    <w:rsid w:val="00770D13"/>
    <w:rsid w:val="00770F99"/>
    <w:rsid w:val="0077142E"/>
    <w:rsid w:val="0077184E"/>
    <w:rsid w:val="00772316"/>
    <w:rsid w:val="00772339"/>
    <w:rsid w:val="007732EE"/>
    <w:rsid w:val="007739CD"/>
    <w:rsid w:val="00773DAF"/>
    <w:rsid w:val="00774129"/>
    <w:rsid w:val="007743F2"/>
    <w:rsid w:val="00775154"/>
    <w:rsid w:val="00775ACA"/>
    <w:rsid w:val="00776937"/>
    <w:rsid w:val="00776DA2"/>
    <w:rsid w:val="0077715C"/>
    <w:rsid w:val="0077725A"/>
    <w:rsid w:val="00777685"/>
    <w:rsid w:val="00780E3D"/>
    <w:rsid w:val="00780EC3"/>
    <w:rsid w:val="00781A28"/>
    <w:rsid w:val="0078293C"/>
    <w:rsid w:val="0078299E"/>
    <w:rsid w:val="00783124"/>
    <w:rsid w:val="00783341"/>
    <w:rsid w:val="0078359C"/>
    <w:rsid w:val="00783893"/>
    <w:rsid w:val="00783B29"/>
    <w:rsid w:val="00783EFC"/>
    <w:rsid w:val="00785311"/>
    <w:rsid w:val="007853C7"/>
    <w:rsid w:val="0078571F"/>
    <w:rsid w:val="007860AD"/>
    <w:rsid w:val="00786266"/>
    <w:rsid w:val="00791B99"/>
    <w:rsid w:val="00791E15"/>
    <w:rsid w:val="007927C0"/>
    <w:rsid w:val="0079441D"/>
    <w:rsid w:val="00795160"/>
    <w:rsid w:val="007958A2"/>
    <w:rsid w:val="007968B1"/>
    <w:rsid w:val="00796A66"/>
    <w:rsid w:val="00796D22"/>
    <w:rsid w:val="00797A80"/>
    <w:rsid w:val="007A0187"/>
    <w:rsid w:val="007A062B"/>
    <w:rsid w:val="007A0905"/>
    <w:rsid w:val="007A1653"/>
    <w:rsid w:val="007A24CC"/>
    <w:rsid w:val="007A2766"/>
    <w:rsid w:val="007A3244"/>
    <w:rsid w:val="007A388D"/>
    <w:rsid w:val="007A4215"/>
    <w:rsid w:val="007A4568"/>
    <w:rsid w:val="007A4CC7"/>
    <w:rsid w:val="007A4F30"/>
    <w:rsid w:val="007A5087"/>
    <w:rsid w:val="007A5E19"/>
    <w:rsid w:val="007A66B7"/>
    <w:rsid w:val="007A6A80"/>
    <w:rsid w:val="007A7894"/>
    <w:rsid w:val="007B0247"/>
    <w:rsid w:val="007B0B31"/>
    <w:rsid w:val="007B1ADA"/>
    <w:rsid w:val="007B1C8C"/>
    <w:rsid w:val="007B26BF"/>
    <w:rsid w:val="007B31B6"/>
    <w:rsid w:val="007B3865"/>
    <w:rsid w:val="007B38D4"/>
    <w:rsid w:val="007B3ADC"/>
    <w:rsid w:val="007B3EA4"/>
    <w:rsid w:val="007B514B"/>
    <w:rsid w:val="007B515B"/>
    <w:rsid w:val="007B51F2"/>
    <w:rsid w:val="007B5AF5"/>
    <w:rsid w:val="007B6610"/>
    <w:rsid w:val="007B7817"/>
    <w:rsid w:val="007B78BE"/>
    <w:rsid w:val="007B7CA5"/>
    <w:rsid w:val="007C0580"/>
    <w:rsid w:val="007C059A"/>
    <w:rsid w:val="007C0779"/>
    <w:rsid w:val="007C0B8F"/>
    <w:rsid w:val="007C1EAA"/>
    <w:rsid w:val="007C2620"/>
    <w:rsid w:val="007C2F64"/>
    <w:rsid w:val="007C4A3B"/>
    <w:rsid w:val="007C549B"/>
    <w:rsid w:val="007C5A2E"/>
    <w:rsid w:val="007C5FF1"/>
    <w:rsid w:val="007C699A"/>
    <w:rsid w:val="007C6F44"/>
    <w:rsid w:val="007C72A4"/>
    <w:rsid w:val="007C73C8"/>
    <w:rsid w:val="007C7829"/>
    <w:rsid w:val="007C788E"/>
    <w:rsid w:val="007C7BBB"/>
    <w:rsid w:val="007D0BC3"/>
    <w:rsid w:val="007D132A"/>
    <w:rsid w:val="007D1728"/>
    <w:rsid w:val="007D1C70"/>
    <w:rsid w:val="007D27BE"/>
    <w:rsid w:val="007D29B7"/>
    <w:rsid w:val="007D3004"/>
    <w:rsid w:val="007D31DC"/>
    <w:rsid w:val="007D3926"/>
    <w:rsid w:val="007D3B27"/>
    <w:rsid w:val="007D4C44"/>
    <w:rsid w:val="007D4DBE"/>
    <w:rsid w:val="007D5CB1"/>
    <w:rsid w:val="007D6182"/>
    <w:rsid w:val="007D68DD"/>
    <w:rsid w:val="007D7AAC"/>
    <w:rsid w:val="007E0352"/>
    <w:rsid w:val="007E0D84"/>
    <w:rsid w:val="007E1957"/>
    <w:rsid w:val="007E1964"/>
    <w:rsid w:val="007E1ED6"/>
    <w:rsid w:val="007E1F14"/>
    <w:rsid w:val="007E23FF"/>
    <w:rsid w:val="007E3A0F"/>
    <w:rsid w:val="007E500F"/>
    <w:rsid w:val="007E565A"/>
    <w:rsid w:val="007E62C0"/>
    <w:rsid w:val="007E653B"/>
    <w:rsid w:val="007E7050"/>
    <w:rsid w:val="007E74EF"/>
    <w:rsid w:val="007E766C"/>
    <w:rsid w:val="007E7F70"/>
    <w:rsid w:val="007F0356"/>
    <w:rsid w:val="007F106A"/>
    <w:rsid w:val="007F12CB"/>
    <w:rsid w:val="007F1980"/>
    <w:rsid w:val="007F1B74"/>
    <w:rsid w:val="007F1C0B"/>
    <w:rsid w:val="007F1F84"/>
    <w:rsid w:val="007F21F8"/>
    <w:rsid w:val="007F2919"/>
    <w:rsid w:val="007F3C3E"/>
    <w:rsid w:val="007F4BC8"/>
    <w:rsid w:val="007F5216"/>
    <w:rsid w:val="007F541E"/>
    <w:rsid w:val="007F5709"/>
    <w:rsid w:val="007F62E8"/>
    <w:rsid w:val="007F687D"/>
    <w:rsid w:val="007F78A2"/>
    <w:rsid w:val="007F7BBF"/>
    <w:rsid w:val="008000B5"/>
    <w:rsid w:val="00800183"/>
    <w:rsid w:val="008002BB"/>
    <w:rsid w:val="00800373"/>
    <w:rsid w:val="0080091A"/>
    <w:rsid w:val="00800BC2"/>
    <w:rsid w:val="00800D50"/>
    <w:rsid w:val="00801570"/>
    <w:rsid w:val="008017BC"/>
    <w:rsid w:val="00801C9B"/>
    <w:rsid w:val="00801E0C"/>
    <w:rsid w:val="008039E9"/>
    <w:rsid w:val="008041C4"/>
    <w:rsid w:val="0080484C"/>
    <w:rsid w:val="00804B2B"/>
    <w:rsid w:val="00804C96"/>
    <w:rsid w:val="0080546A"/>
    <w:rsid w:val="00805615"/>
    <w:rsid w:val="0080565B"/>
    <w:rsid w:val="00805CCA"/>
    <w:rsid w:val="00805E9C"/>
    <w:rsid w:val="0080659F"/>
    <w:rsid w:val="00806B54"/>
    <w:rsid w:val="00806E72"/>
    <w:rsid w:val="008071D1"/>
    <w:rsid w:val="0080734F"/>
    <w:rsid w:val="0080791B"/>
    <w:rsid w:val="00807929"/>
    <w:rsid w:val="008079B7"/>
    <w:rsid w:val="00807C23"/>
    <w:rsid w:val="00807C2A"/>
    <w:rsid w:val="0081153D"/>
    <w:rsid w:val="008115BE"/>
    <w:rsid w:val="0081204A"/>
    <w:rsid w:val="0081273A"/>
    <w:rsid w:val="00813800"/>
    <w:rsid w:val="00813F00"/>
    <w:rsid w:val="00814E70"/>
    <w:rsid w:val="0081563F"/>
    <w:rsid w:val="008158D9"/>
    <w:rsid w:val="00815BB7"/>
    <w:rsid w:val="00815D09"/>
    <w:rsid w:val="008165C3"/>
    <w:rsid w:val="00816829"/>
    <w:rsid w:val="00816BF4"/>
    <w:rsid w:val="00816FFD"/>
    <w:rsid w:val="00817500"/>
    <w:rsid w:val="00821014"/>
    <w:rsid w:val="0082122C"/>
    <w:rsid w:val="00821B4D"/>
    <w:rsid w:val="00821E8C"/>
    <w:rsid w:val="00821F54"/>
    <w:rsid w:val="00822885"/>
    <w:rsid w:val="0082322E"/>
    <w:rsid w:val="00823C3F"/>
    <w:rsid w:val="008246DB"/>
    <w:rsid w:val="00824999"/>
    <w:rsid w:val="0082634D"/>
    <w:rsid w:val="0082648A"/>
    <w:rsid w:val="00826640"/>
    <w:rsid w:val="00830E42"/>
    <w:rsid w:val="00832BCC"/>
    <w:rsid w:val="00832F4C"/>
    <w:rsid w:val="00833167"/>
    <w:rsid w:val="0083334C"/>
    <w:rsid w:val="00833C19"/>
    <w:rsid w:val="00834363"/>
    <w:rsid w:val="008347B7"/>
    <w:rsid w:val="0083491A"/>
    <w:rsid w:val="00834AA7"/>
    <w:rsid w:val="008353A3"/>
    <w:rsid w:val="00835B90"/>
    <w:rsid w:val="00835F65"/>
    <w:rsid w:val="008361FA"/>
    <w:rsid w:val="00837248"/>
    <w:rsid w:val="0083727D"/>
    <w:rsid w:val="0083734E"/>
    <w:rsid w:val="0083751E"/>
    <w:rsid w:val="00840BBB"/>
    <w:rsid w:val="00840BF7"/>
    <w:rsid w:val="00840CE5"/>
    <w:rsid w:val="00840ED8"/>
    <w:rsid w:val="008412C8"/>
    <w:rsid w:val="008413D7"/>
    <w:rsid w:val="008418A0"/>
    <w:rsid w:val="0084312E"/>
    <w:rsid w:val="00843552"/>
    <w:rsid w:val="008436C5"/>
    <w:rsid w:val="008443D9"/>
    <w:rsid w:val="0084493A"/>
    <w:rsid w:val="00844E8F"/>
    <w:rsid w:val="00845137"/>
    <w:rsid w:val="008451A1"/>
    <w:rsid w:val="00845A2E"/>
    <w:rsid w:val="008462EF"/>
    <w:rsid w:val="00847A76"/>
    <w:rsid w:val="00847D02"/>
    <w:rsid w:val="00850167"/>
    <w:rsid w:val="008504D0"/>
    <w:rsid w:val="008507C9"/>
    <w:rsid w:val="00851D8C"/>
    <w:rsid w:val="00851F9D"/>
    <w:rsid w:val="00852844"/>
    <w:rsid w:val="0085474D"/>
    <w:rsid w:val="00855544"/>
    <w:rsid w:val="008563F0"/>
    <w:rsid w:val="0085642E"/>
    <w:rsid w:val="0085663E"/>
    <w:rsid w:val="00856971"/>
    <w:rsid w:val="00857C05"/>
    <w:rsid w:val="00860AFE"/>
    <w:rsid w:val="0086128B"/>
    <w:rsid w:val="0086128E"/>
    <w:rsid w:val="0086151A"/>
    <w:rsid w:val="00861A68"/>
    <w:rsid w:val="00862235"/>
    <w:rsid w:val="0086238C"/>
    <w:rsid w:val="00862849"/>
    <w:rsid w:val="008632C5"/>
    <w:rsid w:val="008635CA"/>
    <w:rsid w:val="008637C9"/>
    <w:rsid w:val="0086401A"/>
    <w:rsid w:val="00864A83"/>
    <w:rsid w:val="00864C01"/>
    <w:rsid w:val="00864DF9"/>
    <w:rsid w:val="00865E99"/>
    <w:rsid w:val="008662C6"/>
    <w:rsid w:val="0086666D"/>
    <w:rsid w:val="00866AE2"/>
    <w:rsid w:val="00866F98"/>
    <w:rsid w:val="00867160"/>
    <w:rsid w:val="00867582"/>
    <w:rsid w:val="00867ACC"/>
    <w:rsid w:val="00870841"/>
    <w:rsid w:val="008712D4"/>
    <w:rsid w:val="00871551"/>
    <w:rsid w:val="0087176F"/>
    <w:rsid w:val="008719B8"/>
    <w:rsid w:val="00871CA4"/>
    <w:rsid w:val="00872080"/>
    <w:rsid w:val="00872230"/>
    <w:rsid w:val="0087292F"/>
    <w:rsid w:val="00872930"/>
    <w:rsid w:val="00872B81"/>
    <w:rsid w:val="00872BD9"/>
    <w:rsid w:val="00873406"/>
    <w:rsid w:val="00873FB1"/>
    <w:rsid w:val="008742CF"/>
    <w:rsid w:val="00874414"/>
    <w:rsid w:val="00874488"/>
    <w:rsid w:val="008744C7"/>
    <w:rsid w:val="008749BA"/>
    <w:rsid w:val="0087513D"/>
    <w:rsid w:val="008753FB"/>
    <w:rsid w:val="00876270"/>
    <w:rsid w:val="00876424"/>
    <w:rsid w:val="00877742"/>
    <w:rsid w:val="00877E7E"/>
    <w:rsid w:val="00880319"/>
    <w:rsid w:val="00880356"/>
    <w:rsid w:val="008806E5"/>
    <w:rsid w:val="0088076C"/>
    <w:rsid w:val="00880DAE"/>
    <w:rsid w:val="008815B3"/>
    <w:rsid w:val="00881F1A"/>
    <w:rsid w:val="00881FF5"/>
    <w:rsid w:val="008822C8"/>
    <w:rsid w:val="0088309C"/>
    <w:rsid w:val="00883784"/>
    <w:rsid w:val="00883BBA"/>
    <w:rsid w:val="008842C6"/>
    <w:rsid w:val="00884621"/>
    <w:rsid w:val="00884B98"/>
    <w:rsid w:val="008852C4"/>
    <w:rsid w:val="008857BA"/>
    <w:rsid w:val="00885970"/>
    <w:rsid w:val="00885A91"/>
    <w:rsid w:val="00885CB4"/>
    <w:rsid w:val="008860BF"/>
    <w:rsid w:val="00886C7F"/>
    <w:rsid w:val="008872E8"/>
    <w:rsid w:val="00887CEF"/>
    <w:rsid w:val="0089092D"/>
    <w:rsid w:val="00890F5A"/>
    <w:rsid w:val="00891769"/>
    <w:rsid w:val="00891EAE"/>
    <w:rsid w:val="008926E0"/>
    <w:rsid w:val="00892873"/>
    <w:rsid w:val="0089365D"/>
    <w:rsid w:val="008945D4"/>
    <w:rsid w:val="00894776"/>
    <w:rsid w:val="00894CC9"/>
    <w:rsid w:val="008960B1"/>
    <w:rsid w:val="00896242"/>
    <w:rsid w:val="00896788"/>
    <w:rsid w:val="00896851"/>
    <w:rsid w:val="00896D49"/>
    <w:rsid w:val="008973C9"/>
    <w:rsid w:val="00897A8C"/>
    <w:rsid w:val="00897E0E"/>
    <w:rsid w:val="00897F43"/>
    <w:rsid w:val="008A0199"/>
    <w:rsid w:val="008A14F5"/>
    <w:rsid w:val="008A1587"/>
    <w:rsid w:val="008A1731"/>
    <w:rsid w:val="008A1F6A"/>
    <w:rsid w:val="008A212A"/>
    <w:rsid w:val="008A2640"/>
    <w:rsid w:val="008A31DC"/>
    <w:rsid w:val="008A4284"/>
    <w:rsid w:val="008A440D"/>
    <w:rsid w:val="008A4A84"/>
    <w:rsid w:val="008A4CE5"/>
    <w:rsid w:val="008A4E32"/>
    <w:rsid w:val="008A5688"/>
    <w:rsid w:val="008A5C47"/>
    <w:rsid w:val="008A655A"/>
    <w:rsid w:val="008A68B0"/>
    <w:rsid w:val="008A7029"/>
    <w:rsid w:val="008A7156"/>
    <w:rsid w:val="008A7D9A"/>
    <w:rsid w:val="008B0923"/>
    <w:rsid w:val="008B0C15"/>
    <w:rsid w:val="008B0CC8"/>
    <w:rsid w:val="008B1761"/>
    <w:rsid w:val="008B2452"/>
    <w:rsid w:val="008B3157"/>
    <w:rsid w:val="008B482F"/>
    <w:rsid w:val="008B49FC"/>
    <w:rsid w:val="008B4AD7"/>
    <w:rsid w:val="008B680C"/>
    <w:rsid w:val="008B6F1F"/>
    <w:rsid w:val="008B7565"/>
    <w:rsid w:val="008B784C"/>
    <w:rsid w:val="008C0596"/>
    <w:rsid w:val="008C11C1"/>
    <w:rsid w:val="008C185E"/>
    <w:rsid w:val="008C1BF1"/>
    <w:rsid w:val="008C1F5F"/>
    <w:rsid w:val="008C2094"/>
    <w:rsid w:val="008C2651"/>
    <w:rsid w:val="008C3364"/>
    <w:rsid w:val="008C344A"/>
    <w:rsid w:val="008C383E"/>
    <w:rsid w:val="008C3938"/>
    <w:rsid w:val="008C3B61"/>
    <w:rsid w:val="008C3E0B"/>
    <w:rsid w:val="008C3FAA"/>
    <w:rsid w:val="008C53D7"/>
    <w:rsid w:val="008C54C1"/>
    <w:rsid w:val="008C55F5"/>
    <w:rsid w:val="008C5DE3"/>
    <w:rsid w:val="008C6A0A"/>
    <w:rsid w:val="008C7439"/>
    <w:rsid w:val="008C7C91"/>
    <w:rsid w:val="008D013F"/>
    <w:rsid w:val="008D014D"/>
    <w:rsid w:val="008D0438"/>
    <w:rsid w:val="008D0EBE"/>
    <w:rsid w:val="008D1D81"/>
    <w:rsid w:val="008D26AB"/>
    <w:rsid w:val="008D2A47"/>
    <w:rsid w:val="008D2E0A"/>
    <w:rsid w:val="008D3268"/>
    <w:rsid w:val="008D50C0"/>
    <w:rsid w:val="008D51FE"/>
    <w:rsid w:val="008D5659"/>
    <w:rsid w:val="008D59F6"/>
    <w:rsid w:val="008D5A90"/>
    <w:rsid w:val="008D5E50"/>
    <w:rsid w:val="008D696E"/>
    <w:rsid w:val="008D6D51"/>
    <w:rsid w:val="008D7C7C"/>
    <w:rsid w:val="008E00A3"/>
    <w:rsid w:val="008E01BC"/>
    <w:rsid w:val="008E0A07"/>
    <w:rsid w:val="008E12C8"/>
    <w:rsid w:val="008E16BF"/>
    <w:rsid w:val="008E172C"/>
    <w:rsid w:val="008E1E65"/>
    <w:rsid w:val="008E1F01"/>
    <w:rsid w:val="008E2045"/>
    <w:rsid w:val="008E26C1"/>
    <w:rsid w:val="008E2866"/>
    <w:rsid w:val="008E2968"/>
    <w:rsid w:val="008E31BB"/>
    <w:rsid w:val="008E3664"/>
    <w:rsid w:val="008E49A9"/>
    <w:rsid w:val="008E4C0F"/>
    <w:rsid w:val="008E5E96"/>
    <w:rsid w:val="008E62B1"/>
    <w:rsid w:val="008E756D"/>
    <w:rsid w:val="008E772A"/>
    <w:rsid w:val="008E77DE"/>
    <w:rsid w:val="008E77FD"/>
    <w:rsid w:val="008E7D3C"/>
    <w:rsid w:val="008E7E3A"/>
    <w:rsid w:val="008E7E88"/>
    <w:rsid w:val="008F1E18"/>
    <w:rsid w:val="008F1F0C"/>
    <w:rsid w:val="008F2662"/>
    <w:rsid w:val="008F3DD9"/>
    <w:rsid w:val="008F4E88"/>
    <w:rsid w:val="008F56AF"/>
    <w:rsid w:val="008F5B2B"/>
    <w:rsid w:val="008F5FEA"/>
    <w:rsid w:val="008F63E0"/>
    <w:rsid w:val="008F63F4"/>
    <w:rsid w:val="008F6515"/>
    <w:rsid w:val="008F6A41"/>
    <w:rsid w:val="008F7D44"/>
    <w:rsid w:val="009001E5"/>
    <w:rsid w:val="00900253"/>
    <w:rsid w:val="009010A1"/>
    <w:rsid w:val="0090114E"/>
    <w:rsid w:val="00901FAE"/>
    <w:rsid w:val="00902A82"/>
    <w:rsid w:val="00904896"/>
    <w:rsid w:val="00904C8E"/>
    <w:rsid w:val="0090565D"/>
    <w:rsid w:val="00905B94"/>
    <w:rsid w:val="0090609C"/>
    <w:rsid w:val="00906684"/>
    <w:rsid w:val="009066DC"/>
    <w:rsid w:val="0090759F"/>
    <w:rsid w:val="009077CB"/>
    <w:rsid w:val="00907D13"/>
    <w:rsid w:val="009122AC"/>
    <w:rsid w:val="00913B13"/>
    <w:rsid w:val="009143F4"/>
    <w:rsid w:val="009146F2"/>
    <w:rsid w:val="0091492C"/>
    <w:rsid w:val="00915410"/>
    <w:rsid w:val="00915982"/>
    <w:rsid w:val="00915B1A"/>
    <w:rsid w:val="009163C2"/>
    <w:rsid w:val="0091658A"/>
    <w:rsid w:val="00916783"/>
    <w:rsid w:val="00917952"/>
    <w:rsid w:val="00920B63"/>
    <w:rsid w:val="009216B5"/>
    <w:rsid w:val="00921A2F"/>
    <w:rsid w:val="0092220C"/>
    <w:rsid w:val="00922A31"/>
    <w:rsid w:val="00923829"/>
    <w:rsid w:val="0092387B"/>
    <w:rsid w:val="00923AD0"/>
    <w:rsid w:val="00923C00"/>
    <w:rsid w:val="00923D0F"/>
    <w:rsid w:val="00924DB5"/>
    <w:rsid w:val="009254B7"/>
    <w:rsid w:val="0092552A"/>
    <w:rsid w:val="009259AD"/>
    <w:rsid w:val="00926817"/>
    <w:rsid w:val="009279B1"/>
    <w:rsid w:val="00927C5C"/>
    <w:rsid w:val="00927CC0"/>
    <w:rsid w:val="00931664"/>
    <w:rsid w:val="0093187F"/>
    <w:rsid w:val="00931923"/>
    <w:rsid w:val="00931996"/>
    <w:rsid w:val="009327F3"/>
    <w:rsid w:val="00932803"/>
    <w:rsid w:val="0093288F"/>
    <w:rsid w:val="00932E2E"/>
    <w:rsid w:val="0093342D"/>
    <w:rsid w:val="009336BC"/>
    <w:rsid w:val="00933918"/>
    <w:rsid w:val="00933D26"/>
    <w:rsid w:val="00934C95"/>
    <w:rsid w:val="00934F6F"/>
    <w:rsid w:val="00935622"/>
    <w:rsid w:val="0093573F"/>
    <w:rsid w:val="00935909"/>
    <w:rsid w:val="00936148"/>
    <w:rsid w:val="009364B4"/>
    <w:rsid w:val="00936A03"/>
    <w:rsid w:val="00936A55"/>
    <w:rsid w:val="00936DA2"/>
    <w:rsid w:val="00937151"/>
    <w:rsid w:val="0093773C"/>
    <w:rsid w:val="00937BCA"/>
    <w:rsid w:val="00937DA2"/>
    <w:rsid w:val="00940452"/>
    <w:rsid w:val="009408CC"/>
    <w:rsid w:val="00941939"/>
    <w:rsid w:val="00943893"/>
    <w:rsid w:val="009448CD"/>
    <w:rsid w:val="00945120"/>
    <w:rsid w:val="009451EC"/>
    <w:rsid w:val="00945FC3"/>
    <w:rsid w:val="00946CDC"/>
    <w:rsid w:val="00946D12"/>
    <w:rsid w:val="0094715A"/>
    <w:rsid w:val="009502ED"/>
    <w:rsid w:val="00950582"/>
    <w:rsid w:val="00951662"/>
    <w:rsid w:val="00951C49"/>
    <w:rsid w:val="00952A20"/>
    <w:rsid w:val="0095314F"/>
    <w:rsid w:val="009554C4"/>
    <w:rsid w:val="00955805"/>
    <w:rsid w:val="00955806"/>
    <w:rsid w:val="00955C94"/>
    <w:rsid w:val="00956B19"/>
    <w:rsid w:val="00957EC4"/>
    <w:rsid w:val="00957FC2"/>
    <w:rsid w:val="00960346"/>
    <w:rsid w:val="00960656"/>
    <w:rsid w:val="00961561"/>
    <w:rsid w:val="009615B1"/>
    <w:rsid w:val="009625EC"/>
    <w:rsid w:val="009627DF"/>
    <w:rsid w:val="00963189"/>
    <w:rsid w:val="009633D2"/>
    <w:rsid w:val="009640B9"/>
    <w:rsid w:val="0096552F"/>
    <w:rsid w:val="00965993"/>
    <w:rsid w:val="00965C4C"/>
    <w:rsid w:val="009666A4"/>
    <w:rsid w:val="009672FC"/>
    <w:rsid w:val="00967A2F"/>
    <w:rsid w:val="00967A3E"/>
    <w:rsid w:val="00967E9C"/>
    <w:rsid w:val="00967F43"/>
    <w:rsid w:val="009708FD"/>
    <w:rsid w:val="009709C6"/>
    <w:rsid w:val="00970BE4"/>
    <w:rsid w:val="00970CE2"/>
    <w:rsid w:val="0097120D"/>
    <w:rsid w:val="00971885"/>
    <w:rsid w:val="00972073"/>
    <w:rsid w:val="00972113"/>
    <w:rsid w:val="009725AF"/>
    <w:rsid w:val="009726AF"/>
    <w:rsid w:val="009726EF"/>
    <w:rsid w:val="0097290A"/>
    <w:rsid w:val="009736F5"/>
    <w:rsid w:val="00974178"/>
    <w:rsid w:val="00974EDB"/>
    <w:rsid w:val="00975183"/>
    <w:rsid w:val="009767D8"/>
    <w:rsid w:val="00976FD4"/>
    <w:rsid w:val="00977292"/>
    <w:rsid w:val="00977985"/>
    <w:rsid w:val="00977C35"/>
    <w:rsid w:val="00977C4A"/>
    <w:rsid w:val="00981AE1"/>
    <w:rsid w:val="00982DB8"/>
    <w:rsid w:val="0098346E"/>
    <w:rsid w:val="009839B3"/>
    <w:rsid w:val="00983CBC"/>
    <w:rsid w:val="00983D32"/>
    <w:rsid w:val="00983F85"/>
    <w:rsid w:val="00984620"/>
    <w:rsid w:val="009857F1"/>
    <w:rsid w:val="00986934"/>
    <w:rsid w:val="00986CEB"/>
    <w:rsid w:val="00986E92"/>
    <w:rsid w:val="009879B0"/>
    <w:rsid w:val="00987EAE"/>
    <w:rsid w:val="009900A9"/>
    <w:rsid w:val="0099087B"/>
    <w:rsid w:val="00990A00"/>
    <w:rsid w:val="0099175E"/>
    <w:rsid w:val="0099182E"/>
    <w:rsid w:val="009918BE"/>
    <w:rsid w:val="009918EA"/>
    <w:rsid w:val="00992CE2"/>
    <w:rsid w:val="00993172"/>
    <w:rsid w:val="0099348D"/>
    <w:rsid w:val="009939BF"/>
    <w:rsid w:val="0099475B"/>
    <w:rsid w:val="00995CB4"/>
    <w:rsid w:val="00996C89"/>
    <w:rsid w:val="00996F2A"/>
    <w:rsid w:val="00997DE9"/>
    <w:rsid w:val="009A014C"/>
    <w:rsid w:val="009A0BDE"/>
    <w:rsid w:val="009A0C41"/>
    <w:rsid w:val="009A1822"/>
    <w:rsid w:val="009A2BDF"/>
    <w:rsid w:val="009A33F9"/>
    <w:rsid w:val="009A3CAE"/>
    <w:rsid w:val="009A3DC0"/>
    <w:rsid w:val="009A4D9F"/>
    <w:rsid w:val="009A56BA"/>
    <w:rsid w:val="009A5861"/>
    <w:rsid w:val="009A5F43"/>
    <w:rsid w:val="009A6199"/>
    <w:rsid w:val="009A6A0F"/>
    <w:rsid w:val="009A7932"/>
    <w:rsid w:val="009B0497"/>
    <w:rsid w:val="009B0F2F"/>
    <w:rsid w:val="009B0FDB"/>
    <w:rsid w:val="009B1650"/>
    <w:rsid w:val="009B1CD4"/>
    <w:rsid w:val="009B2766"/>
    <w:rsid w:val="009B37DE"/>
    <w:rsid w:val="009B449A"/>
    <w:rsid w:val="009B4A48"/>
    <w:rsid w:val="009B54DB"/>
    <w:rsid w:val="009B57CB"/>
    <w:rsid w:val="009B62CB"/>
    <w:rsid w:val="009B63AC"/>
    <w:rsid w:val="009B695E"/>
    <w:rsid w:val="009B7589"/>
    <w:rsid w:val="009B79FB"/>
    <w:rsid w:val="009B7BF8"/>
    <w:rsid w:val="009B7E81"/>
    <w:rsid w:val="009B7F77"/>
    <w:rsid w:val="009C00B8"/>
    <w:rsid w:val="009C052F"/>
    <w:rsid w:val="009C0551"/>
    <w:rsid w:val="009C0C50"/>
    <w:rsid w:val="009C167A"/>
    <w:rsid w:val="009C24BA"/>
    <w:rsid w:val="009C30C7"/>
    <w:rsid w:val="009C31A3"/>
    <w:rsid w:val="009C4262"/>
    <w:rsid w:val="009C4A0E"/>
    <w:rsid w:val="009C50A6"/>
    <w:rsid w:val="009C535E"/>
    <w:rsid w:val="009C602C"/>
    <w:rsid w:val="009C66F7"/>
    <w:rsid w:val="009C6E1F"/>
    <w:rsid w:val="009C7D34"/>
    <w:rsid w:val="009D00FA"/>
    <w:rsid w:val="009D01A5"/>
    <w:rsid w:val="009D0284"/>
    <w:rsid w:val="009D02CF"/>
    <w:rsid w:val="009D066B"/>
    <w:rsid w:val="009D0819"/>
    <w:rsid w:val="009D08F9"/>
    <w:rsid w:val="009D1BBE"/>
    <w:rsid w:val="009D1FE7"/>
    <w:rsid w:val="009D215B"/>
    <w:rsid w:val="009D244F"/>
    <w:rsid w:val="009D3B4B"/>
    <w:rsid w:val="009D43BA"/>
    <w:rsid w:val="009D52F8"/>
    <w:rsid w:val="009D76AE"/>
    <w:rsid w:val="009D7CFD"/>
    <w:rsid w:val="009D7E06"/>
    <w:rsid w:val="009E008E"/>
    <w:rsid w:val="009E12A4"/>
    <w:rsid w:val="009E1801"/>
    <w:rsid w:val="009E23E1"/>
    <w:rsid w:val="009E29B1"/>
    <w:rsid w:val="009E3933"/>
    <w:rsid w:val="009E47BD"/>
    <w:rsid w:val="009E48E7"/>
    <w:rsid w:val="009E57E5"/>
    <w:rsid w:val="009E57FC"/>
    <w:rsid w:val="009E5B9C"/>
    <w:rsid w:val="009E7BD1"/>
    <w:rsid w:val="009E7C10"/>
    <w:rsid w:val="009E7E9E"/>
    <w:rsid w:val="009F09E1"/>
    <w:rsid w:val="009F0D21"/>
    <w:rsid w:val="009F15B2"/>
    <w:rsid w:val="009F17AF"/>
    <w:rsid w:val="009F1BB5"/>
    <w:rsid w:val="009F29A6"/>
    <w:rsid w:val="009F2EB1"/>
    <w:rsid w:val="009F2FC8"/>
    <w:rsid w:val="009F3342"/>
    <w:rsid w:val="009F3427"/>
    <w:rsid w:val="009F36CC"/>
    <w:rsid w:val="009F3767"/>
    <w:rsid w:val="009F416B"/>
    <w:rsid w:val="009F4A1E"/>
    <w:rsid w:val="009F5E97"/>
    <w:rsid w:val="009F60DF"/>
    <w:rsid w:val="009F62B9"/>
    <w:rsid w:val="009F64E7"/>
    <w:rsid w:val="009F6917"/>
    <w:rsid w:val="009F711D"/>
    <w:rsid w:val="009F759F"/>
    <w:rsid w:val="009F7AFE"/>
    <w:rsid w:val="009F7EE9"/>
    <w:rsid w:val="00A005C0"/>
    <w:rsid w:val="00A00669"/>
    <w:rsid w:val="00A013B7"/>
    <w:rsid w:val="00A02242"/>
    <w:rsid w:val="00A0258C"/>
    <w:rsid w:val="00A0285B"/>
    <w:rsid w:val="00A02B20"/>
    <w:rsid w:val="00A02CE2"/>
    <w:rsid w:val="00A02D3E"/>
    <w:rsid w:val="00A03406"/>
    <w:rsid w:val="00A03E4D"/>
    <w:rsid w:val="00A051BB"/>
    <w:rsid w:val="00A055BC"/>
    <w:rsid w:val="00A058FD"/>
    <w:rsid w:val="00A0596B"/>
    <w:rsid w:val="00A05DC3"/>
    <w:rsid w:val="00A06742"/>
    <w:rsid w:val="00A06DD9"/>
    <w:rsid w:val="00A07781"/>
    <w:rsid w:val="00A077F3"/>
    <w:rsid w:val="00A07E07"/>
    <w:rsid w:val="00A1103F"/>
    <w:rsid w:val="00A114ED"/>
    <w:rsid w:val="00A11716"/>
    <w:rsid w:val="00A11A35"/>
    <w:rsid w:val="00A11C69"/>
    <w:rsid w:val="00A1213A"/>
    <w:rsid w:val="00A12641"/>
    <w:rsid w:val="00A138C8"/>
    <w:rsid w:val="00A13955"/>
    <w:rsid w:val="00A13A4E"/>
    <w:rsid w:val="00A144C2"/>
    <w:rsid w:val="00A1503F"/>
    <w:rsid w:val="00A15456"/>
    <w:rsid w:val="00A15FC1"/>
    <w:rsid w:val="00A16577"/>
    <w:rsid w:val="00A169A2"/>
    <w:rsid w:val="00A16F7B"/>
    <w:rsid w:val="00A17017"/>
    <w:rsid w:val="00A17B12"/>
    <w:rsid w:val="00A17BFB"/>
    <w:rsid w:val="00A20561"/>
    <w:rsid w:val="00A2154A"/>
    <w:rsid w:val="00A21EC1"/>
    <w:rsid w:val="00A22ADC"/>
    <w:rsid w:val="00A23A11"/>
    <w:rsid w:val="00A246CC"/>
    <w:rsid w:val="00A24C57"/>
    <w:rsid w:val="00A2508F"/>
    <w:rsid w:val="00A250A0"/>
    <w:rsid w:val="00A26BD2"/>
    <w:rsid w:val="00A277EE"/>
    <w:rsid w:val="00A3060E"/>
    <w:rsid w:val="00A320CA"/>
    <w:rsid w:val="00A3231D"/>
    <w:rsid w:val="00A33411"/>
    <w:rsid w:val="00A346ED"/>
    <w:rsid w:val="00A34763"/>
    <w:rsid w:val="00A349AB"/>
    <w:rsid w:val="00A34B50"/>
    <w:rsid w:val="00A34DE0"/>
    <w:rsid w:val="00A35329"/>
    <w:rsid w:val="00A354AC"/>
    <w:rsid w:val="00A358AC"/>
    <w:rsid w:val="00A373CC"/>
    <w:rsid w:val="00A37DA0"/>
    <w:rsid w:val="00A4014E"/>
    <w:rsid w:val="00A4033D"/>
    <w:rsid w:val="00A405E5"/>
    <w:rsid w:val="00A4141C"/>
    <w:rsid w:val="00A4208B"/>
    <w:rsid w:val="00A429F4"/>
    <w:rsid w:val="00A42A8D"/>
    <w:rsid w:val="00A43278"/>
    <w:rsid w:val="00A435B3"/>
    <w:rsid w:val="00A43F13"/>
    <w:rsid w:val="00A44DE7"/>
    <w:rsid w:val="00A45155"/>
    <w:rsid w:val="00A4539F"/>
    <w:rsid w:val="00A45885"/>
    <w:rsid w:val="00A45950"/>
    <w:rsid w:val="00A45981"/>
    <w:rsid w:val="00A45E4F"/>
    <w:rsid w:val="00A4633B"/>
    <w:rsid w:val="00A467EE"/>
    <w:rsid w:val="00A47747"/>
    <w:rsid w:val="00A50666"/>
    <w:rsid w:val="00A50E50"/>
    <w:rsid w:val="00A5145D"/>
    <w:rsid w:val="00A51663"/>
    <w:rsid w:val="00A51826"/>
    <w:rsid w:val="00A5359F"/>
    <w:rsid w:val="00A535E1"/>
    <w:rsid w:val="00A537EE"/>
    <w:rsid w:val="00A53B97"/>
    <w:rsid w:val="00A54421"/>
    <w:rsid w:val="00A5451C"/>
    <w:rsid w:val="00A55546"/>
    <w:rsid w:val="00A561FB"/>
    <w:rsid w:val="00A563DC"/>
    <w:rsid w:val="00A56A20"/>
    <w:rsid w:val="00A56C37"/>
    <w:rsid w:val="00A57B91"/>
    <w:rsid w:val="00A57C32"/>
    <w:rsid w:val="00A6036A"/>
    <w:rsid w:val="00A60470"/>
    <w:rsid w:val="00A608CC"/>
    <w:rsid w:val="00A621CF"/>
    <w:rsid w:val="00A625F1"/>
    <w:rsid w:val="00A630AD"/>
    <w:rsid w:val="00A63394"/>
    <w:rsid w:val="00A648A3"/>
    <w:rsid w:val="00A64D06"/>
    <w:rsid w:val="00A6520B"/>
    <w:rsid w:val="00A65AEA"/>
    <w:rsid w:val="00A65F26"/>
    <w:rsid w:val="00A66EB6"/>
    <w:rsid w:val="00A67F6A"/>
    <w:rsid w:val="00A7022E"/>
    <w:rsid w:val="00A70502"/>
    <w:rsid w:val="00A70BA7"/>
    <w:rsid w:val="00A70BCD"/>
    <w:rsid w:val="00A71212"/>
    <w:rsid w:val="00A716AE"/>
    <w:rsid w:val="00A724B3"/>
    <w:rsid w:val="00A7257B"/>
    <w:rsid w:val="00A72BA9"/>
    <w:rsid w:val="00A72CAD"/>
    <w:rsid w:val="00A72EE0"/>
    <w:rsid w:val="00A73127"/>
    <w:rsid w:val="00A73D6C"/>
    <w:rsid w:val="00A744D3"/>
    <w:rsid w:val="00A74E1B"/>
    <w:rsid w:val="00A75401"/>
    <w:rsid w:val="00A755AF"/>
    <w:rsid w:val="00A75BB2"/>
    <w:rsid w:val="00A75EC8"/>
    <w:rsid w:val="00A76107"/>
    <w:rsid w:val="00A7635D"/>
    <w:rsid w:val="00A77F5F"/>
    <w:rsid w:val="00A80505"/>
    <w:rsid w:val="00A80AF4"/>
    <w:rsid w:val="00A8391F"/>
    <w:rsid w:val="00A83F2F"/>
    <w:rsid w:val="00A847C4"/>
    <w:rsid w:val="00A85145"/>
    <w:rsid w:val="00A85187"/>
    <w:rsid w:val="00A85C7A"/>
    <w:rsid w:val="00A85E1C"/>
    <w:rsid w:val="00A867D0"/>
    <w:rsid w:val="00A86B73"/>
    <w:rsid w:val="00A870F1"/>
    <w:rsid w:val="00A871A3"/>
    <w:rsid w:val="00A874FA"/>
    <w:rsid w:val="00A876A7"/>
    <w:rsid w:val="00A87A3D"/>
    <w:rsid w:val="00A90773"/>
    <w:rsid w:val="00A9125C"/>
    <w:rsid w:val="00A913EB"/>
    <w:rsid w:val="00A916EA"/>
    <w:rsid w:val="00A91E00"/>
    <w:rsid w:val="00A9214C"/>
    <w:rsid w:val="00A92586"/>
    <w:rsid w:val="00A92FB5"/>
    <w:rsid w:val="00A9318B"/>
    <w:rsid w:val="00A93215"/>
    <w:rsid w:val="00A9327A"/>
    <w:rsid w:val="00A93551"/>
    <w:rsid w:val="00A93C97"/>
    <w:rsid w:val="00A94570"/>
    <w:rsid w:val="00A9468B"/>
    <w:rsid w:val="00A94D21"/>
    <w:rsid w:val="00A950D2"/>
    <w:rsid w:val="00A95298"/>
    <w:rsid w:val="00A96430"/>
    <w:rsid w:val="00A96572"/>
    <w:rsid w:val="00A9705E"/>
    <w:rsid w:val="00A973F0"/>
    <w:rsid w:val="00AA0D23"/>
    <w:rsid w:val="00AA0F21"/>
    <w:rsid w:val="00AA1350"/>
    <w:rsid w:val="00AA13CF"/>
    <w:rsid w:val="00AA13E3"/>
    <w:rsid w:val="00AA1A39"/>
    <w:rsid w:val="00AA2AF9"/>
    <w:rsid w:val="00AA4138"/>
    <w:rsid w:val="00AA4150"/>
    <w:rsid w:val="00AA43AD"/>
    <w:rsid w:val="00AA4BEA"/>
    <w:rsid w:val="00AA4DAA"/>
    <w:rsid w:val="00AA6BEE"/>
    <w:rsid w:val="00AA7500"/>
    <w:rsid w:val="00AB00A0"/>
    <w:rsid w:val="00AB01CE"/>
    <w:rsid w:val="00AB0D37"/>
    <w:rsid w:val="00AB15D5"/>
    <w:rsid w:val="00AB1CE7"/>
    <w:rsid w:val="00AB2C8D"/>
    <w:rsid w:val="00AB3196"/>
    <w:rsid w:val="00AB43DB"/>
    <w:rsid w:val="00AB585C"/>
    <w:rsid w:val="00AB5865"/>
    <w:rsid w:val="00AB5B5C"/>
    <w:rsid w:val="00AB5D79"/>
    <w:rsid w:val="00AB62E9"/>
    <w:rsid w:val="00AB6307"/>
    <w:rsid w:val="00AB6EA2"/>
    <w:rsid w:val="00AB76EC"/>
    <w:rsid w:val="00AC09C9"/>
    <w:rsid w:val="00AC0B80"/>
    <w:rsid w:val="00AC0DF0"/>
    <w:rsid w:val="00AC1033"/>
    <w:rsid w:val="00AC1853"/>
    <w:rsid w:val="00AC332C"/>
    <w:rsid w:val="00AC3F3E"/>
    <w:rsid w:val="00AC4E4A"/>
    <w:rsid w:val="00AC5D6C"/>
    <w:rsid w:val="00AC6691"/>
    <w:rsid w:val="00AC686D"/>
    <w:rsid w:val="00AC7AD2"/>
    <w:rsid w:val="00AC7F42"/>
    <w:rsid w:val="00AC7FED"/>
    <w:rsid w:val="00AD1127"/>
    <w:rsid w:val="00AD1632"/>
    <w:rsid w:val="00AD183F"/>
    <w:rsid w:val="00AD257A"/>
    <w:rsid w:val="00AD3035"/>
    <w:rsid w:val="00AD382A"/>
    <w:rsid w:val="00AD40CE"/>
    <w:rsid w:val="00AD457F"/>
    <w:rsid w:val="00AD4947"/>
    <w:rsid w:val="00AD4C75"/>
    <w:rsid w:val="00AD5BB5"/>
    <w:rsid w:val="00AD5BEF"/>
    <w:rsid w:val="00AD5DAD"/>
    <w:rsid w:val="00AD62A9"/>
    <w:rsid w:val="00AD6474"/>
    <w:rsid w:val="00AD652E"/>
    <w:rsid w:val="00AD6698"/>
    <w:rsid w:val="00AD6F43"/>
    <w:rsid w:val="00AD703F"/>
    <w:rsid w:val="00AD7922"/>
    <w:rsid w:val="00AE0BB0"/>
    <w:rsid w:val="00AE0C09"/>
    <w:rsid w:val="00AE0EDC"/>
    <w:rsid w:val="00AE139F"/>
    <w:rsid w:val="00AE1F22"/>
    <w:rsid w:val="00AE248B"/>
    <w:rsid w:val="00AE2BCB"/>
    <w:rsid w:val="00AE384C"/>
    <w:rsid w:val="00AE3A5A"/>
    <w:rsid w:val="00AE4C01"/>
    <w:rsid w:val="00AE54D8"/>
    <w:rsid w:val="00AE6837"/>
    <w:rsid w:val="00AE6BDB"/>
    <w:rsid w:val="00AF06C1"/>
    <w:rsid w:val="00AF1167"/>
    <w:rsid w:val="00AF15EA"/>
    <w:rsid w:val="00AF1A27"/>
    <w:rsid w:val="00AF2793"/>
    <w:rsid w:val="00AF281A"/>
    <w:rsid w:val="00AF2DAA"/>
    <w:rsid w:val="00AF381E"/>
    <w:rsid w:val="00AF3CE1"/>
    <w:rsid w:val="00AF3DFD"/>
    <w:rsid w:val="00AF4C6E"/>
    <w:rsid w:val="00AF4EFD"/>
    <w:rsid w:val="00AF4F1E"/>
    <w:rsid w:val="00AF4FB5"/>
    <w:rsid w:val="00AF55F5"/>
    <w:rsid w:val="00AF5D96"/>
    <w:rsid w:val="00AF7367"/>
    <w:rsid w:val="00AF73C9"/>
    <w:rsid w:val="00AF764C"/>
    <w:rsid w:val="00AF7ACC"/>
    <w:rsid w:val="00AF7C21"/>
    <w:rsid w:val="00AF7CDF"/>
    <w:rsid w:val="00B00578"/>
    <w:rsid w:val="00B00C57"/>
    <w:rsid w:val="00B01091"/>
    <w:rsid w:val="00B0284A"/>
    <w:rsid w:val="00B02D6F"/>
    <w:rsid w:val="00B045A4"/>
    <w:rsid w:val="00B04CEA"/>
    <w:rsid w:val="00B0563E"/>
    <w:rsid w:val="00B0580F"/>
    <w:rsid w:val="00B05D62"/>
    <w:rsid w:val="00B060A2"/>
    <w:rsid w:val="00B06818"/>
    <w:rsid w:val="00B07694"/>
    <w:rsid w:val="00B11D8D"/>
    <w:rsid w:val="00B11FD2"/>
    <w:rsid w:val="00B12C99"/>
    <w:rsid w:val="00B13593"/>
    <w:rsid w:val="00B14DEF"/>
    <w:rsid w:val="00B14F57"/>
    <w:rsid w:val="00B14F6A"/>
    <w:rsid w:val="00B15298"/>
    <w:rsid w:val="00B1600B"/>
    <w:rsid w:val="00B161F1"/>
    <w:rsid w:val="00B1634B"/>
    <w:rsid w:val="00B16E3C"/>
    <w:rsid w:val="00B175F9"/>
    <w:rsid w:val="00B179C1"/>
    <w:rsid w:val="00B205A4"/>
    <w:rsid w:val="00B21E96"/>
    <w:rsid w:val="00B22108"/>
    <w:rsid w:val="00B22AAF"/>
    <w:rsid w:val="00B22E83"/>
    <w:rsid w:val="00B23538"/>
    <w:rsid w:val="00B24D64"/>
    <w:rsid w:val="00B24FE4"/>
    <w:rsid w:val="00B251AD"/>
    <w:rsid w:val="00B25722"/>
    <w:rsid w:val="00B264D4"/>
    <w:rsid w:val="00B26707"/>
    <w:rsid w:val="00B26CD8"/>
    <w:rsid w:val="00B26EB5"/>
    <w:rsid w:val="00B273E9"/>
    <w:rsid w:val="00B27D0A"/>
    <w:rsid w:val="00B315B0"/>
    <w:rsid w:val="00B329FD"/>
    <w:rsid w:val="00B3315D"/>
    <w:rsid w:val="00B335C8"/>
    <w:rsid w:val="00B34657"/>
    <w:rsid w:val="00B34834"/>
    <w:rsid w:val="00B34B34"/>
    <w:rsid w:val="00B34C41"/>
    <w:rsid w:val="00B34C6E"/>
    <w:rsid w:val="00B34DB4"/>
    <w:rsid w:val="00B35185"/>
    <w:rsid w:val="00B35691"/>
    <w:rsid w:val="00B36100"/>
    <w:rsid w:val="00B36CF3"/>
    <w:rsid w:val="00B36FCB"/>
    <w:rsid w:val="00B370F2"/>
    <w:rsid w:val="00B3728A"/>
    <w:rsid w:val="00B37D73"/>
    <w:rsid w:val="00B40295"/>
    <w:rsid w:val="00B40587"/>
    <w:rsid w:val="00B40B4D"/>
    <w:rsid w:val="00B41B41"/>
    <w:rsid w:val="00B42065"/>
    <w:rsid w:val="00B42E9D"/>
    <w:rsid w:val="00B4314F"/>
    <w:rsid w:val="00B43718"/>
    <w:rsid w:val="00B4639C"/>
    <w:rsid w:val="00B4677C"/>
    <w:rsid w:val="00B47FE2"/>
    <w:rsid w:val="00B510E7"/>
    <w:rsid w:val="00B513A8"/>
    <w:rsid w:val="00B51748"/>
    <w:rsid w:val="00B5218F"/>
    <w:rsid w:val="00B52E27"/>
    <w:rsid w:val="00B53574"/>
    <w:rsid w:val="00B53D28"/>
    <w:rsid w:val="00B54793"/>
    <w:rsid w:val="00B547BB"/>
    <w:rsid w:val="00B55DA7"/>
    <w:rsid w:val="00B55FD9"/>
    <w:rsid w:val="00B560A9"/>
    <w:rsid w:val="00B56C6B"/>
    <w:rsid w:val="00B56E1A"/>
    <w:rsid w:val="00B573CE"/>
    <w:rsid w:val="00B57CA9"/>
    <w:rsid w:val="00B57FB8"/>
    <w:rsid w:val="00B6023E"/>
    <w:rsid w:val="00B608DA"/>
    <w:rsid w:val="00B61F4E"/>
    <w:rsid w:val="00B628CF"/>
    <w:rsid w:val="00B6352C"/>
    <w:rsid w:val="00B6365E"/>
    <w:rsid w:val="00B63B23"/>
    <w:rsid w:val="00B63D2E"/>
    <w:rsid w:val="00B63EF0"/>
    <w:rsid w:val="00B63F69"/>
    <w:rsid w:val="00B64FF7"/>
    <w:rsid w:val="00B6557B"/>
    <w:rsid w:val="00B656C0"/>
    <w:rsid w:val="00B65CA5"/>
    <w:rsid w:val="00B65F88"/>
    <w:rsid w:val="00B66175"/>
    <w:rsid w:val="00B661FC"/>
    <w:rsid w:val="00B66364"/>
    <w:rsid w:val="00B66D1C"/>
    <w:rsid w:val="00B66F2B"/>
    <w:rsid w:val="00B671E0"/>
    <w:rsid w:val="00B67C84"/>
    <w:rsid w:val="00B7098D"/>
    <w:rsid w:val="00B7103B"/>
    <w:rsid w:val="00B7221A"/>
    <w:rsid w:val="00B72248"/>
    <w:rsid w:val="00B73990"/>
    <w:rsid w:val="00B7490F"/>
    <w:rsid w:val="00B75CEB"/>
    <w:rsid w:val="00B765A6"/>
    <w:rsid w:val="00B76927"/>
    <w:rsid w:val="00B76EB3"/>
    <w:rsid w:val="00B771B3"/>
    <w:rsid w:val="00B77427"/>
    <w:rsid w:val="00B7749D"/>
    <w:rsid w:val="00B775C7"/>
    <w:rsid w:val="00B805F3"/>
    <w:rsid w:val="00B808CB"/>
    <w:rsid w:val="00B8156C"/>
    <w:rsid w:val="00B81816"/>
    <w:rsid w:val="00B81D17"/>
    <w:rsid w:val="00B83377"/>
    <w:rsid w:val="00B83D7E"/>
    <w:rsid w:val="00B8434D"/>
    <w:rsid w:val="00B86085"/>
    <w:rsid w:val="00B862C2"/>
    <w:rsid w:val="00B86373"/>
    <w:rsid w:val="00B864C0"/>
    <w:rsid w:val="00B864D3"/>
    <w:rsid w:val="00B873EC"/>
    <w:rsid w:val="00B87A40"/>
    <w:rsid w:val="00B87B59"/>
    <w:rsid w:val="00B9128B"/>
    <w:rsid w:val="00B9257D"/>
    <w:rsid w:val="00B9361A"/>
    <w:rsid w:val="00B9392A"/>
    <w:rsid w:val="00B941F8"/>
    <w:rsid w:val="00B95170"/>
    <w:rsid w:val="00B95D7C"/>
    <w:rsid w:val="00B96F40"/>
    <w:rsid w:val="00BA0533"/>
    <w:rsid w:val="00BA078A"/>
    <w:rsid w:val="00BA0996"/>
    <w:rsid w:val="00BA1311"/>
    <w:rsid w:val="00BA19CD"/>
    <w:rsid w:val="00BA1C66"/>
    <w:rsid w:val="00BA2BA3"/>
    <w:rsid w:val="00BA3702"/>
    <w:rsid w:val="00BA3846"/>
    <w:rsid w:val="00BA3D7F"/>
    <w:rsid w:val="00BA4590"/>
    <w:rsid w:val="00BA592E"/>
    <w:rsid w:val="00BA5D64"/>
    <w:rsid w:val="00BA68C4"/>
    <w:rsid w:val="00BA77CE"/>
    <w:rsid w:val="00BB003A"/>
    <w:rsid w:val="00BB11FE"/>
    <w:rsid w:val="00BB1272"/>
    <w:rsid w:val="00BB20B6"/>
    <w:rsid w:val="00BB2439"/>
    <w:rsid w:val="00BB5355"/>
    <w:rsid w:val="00BB598A"/>
    <w:rsid w:val="00BB644C"/>
    <w:rsid w:val="00BB6738"/>
    <w:rsid w:val="00BB759A"/>
    <w:rsid w:val="00BC1C52"/>
    <w:rsid w:val="00BC2E9C"/>
    <w:rsid w:val="00BC3857"/>
    <w:rsid w:val="00BC3B86"/>
    <w:rsid w:val="00BC3C25"/>
    <w:rsid w:val="00BC42D9"/>
    <w:rsid w:val="00BC431B"/>
    <w:rsid w:val="00BC597D"/>
    <w:rsid w:val="00BC5B93"/>
    <w:rsid w:val="00BC5E4F"/>
    <w:rsid w:val="00BC67EC"/>
    <w:rsid w:val="00BC6A57"/>
    <w:rsid w:val="00BC7777"/>
    <w:rsid w:val="00BD0AFB"/>
    <w:rsid w:val="00BD0B50"/>
    <w:rsid w:val="00BD284F"/>
    <w:rsid w:val="00BD3043"/>
    <w:rsid w:val="00BD37F7"/>
    <w:rsid w:val="00BD3917"/>
    <w:rsid w:val="00BD3CD6"/>
    <w:rsid w:val="00BD517D"/>
    <w:rsid w:val="00BD5B53"/>
    <w:rsid w:val="00BD6825"/>
    <w:rsid w:val="00BD6B5C"/>
    <w:rsid w:val="00BD7644"/>
    <w:rsid w:val="00BD792D"/>
    <w:rsid w:val="00BD7DC9"/>
    <w:rsid w:val="00BE05EF"/>
    <w:rsid w:val="00BE167B"/>
    <w:rsid w:val="00BE1735"/>
    <w:rsid w:val="00BE230B"/>
    <w:rsid w:val="00BE2BF7"/>
    <w:rsid w:val="00BE34DA"/>
    <w:rsid w:val="00BE3E3E"/>
    <w:rsid w:val="00BE4A84"/>
    <w:rsid w:val="00BE5A10"/>
    <w:rsid w:val="00BE5E69"/>
    <w:rsid w:val="00BE5F16"/>
    <w:rsid w:val="00BE6056"/>
    <w:rsid w:val="00BE6351"/>
    <w:rsid w:val="00BE6D83"/>
    <w:rsid w:val="00BE6E2F"/>
    <w:rsid w:val="00BE74E6"/>
    <w:rsid w:val="00BE7F28"/>
    <w:rsid w:val="00BE7F92"/>
    <w:rsid w:val="00BF0208"/>
    <w:rsid w:val="00BF03DB"/>
    <w:rsid w:val="00BF0891"/>
    <w:rsid w:val="00BF0B79"/>
    <w:rsid w:val="00BF0C1B"/>
    <w:rsid w:val="00BF13AA"/>
    <w:rsid w:val="00BF2220"/>
    <w:rsid w:val="00BF22B6"/>
    <w:rsid w:val="00BF31F8"/>
    <w:rsid w:val="00BF32C1"/>
    <w:rsid w:val="00BF36AC"/>
    <w:rsid w:val="00BF4059"/>
    <w:rsid w:val="00BF43C7"/>
    <w:rsid w:val="00BF45BE"/>
    <w:rsid w:val="00BF4E9D"/>
    <w:rsid w:val="00BF52B4"/>
    <w:rsid w:val="00BF59AA"/>
    <w:rsid w:val="00BF5E45"/>
    <w:rsid w:val="00BF5F64"/>
    <w:rsid w:val="00BF6652"/>
    <w:rsid w:val="00BF66E2"/>
    <w:rsid w:val="00BF6832"/>
    <w:rsid w:val="00BF68FB"/>
    <w:rsid w:val="00BF6B47"/>
    <w:rsid w:val="00BF7340"/>
    <w:rsid w:val="00BF73A5"/>
    <w:rsid w:val="00BF7754"/>
    <w:rsid w:val="00BF7BAE"/>
    <w:rsid w:val="00BF7D95"/>
    <w:rsid w:val="00BF7F90"/>
    <w:rsid w:val="00C00391"/>
    <w:rsid w:val="00C0096C"/>
    <w:rsid w:val="00C017BD"/>
    <w:rsid w:val="00C01AC8"/>
    <w:rsid w:val="00C01B34"/>
    <w:rsid w:val="00C01F64"/>
    <w:rsid w:val="00C02290"/>
    <w:rsid w:val="00C02457"/>
    <w:rsid w:val="00C02590"/>
    <w:rsid w:val="00C02693"/>
    <w:rsid w:val="00C02E0A"/>
    <w:rsid w:val="00C0488D"/>
    <w:rsid w:val="00C04FAE"/>
    <w:rsid w:val="00C06827"/>
    <w:rsid w:val="00C0719D"/>
    <w:rsid w:val="00C074B1"/>
    <w:rsid w:val="00C10681"/>
    <w:rsid w:val="00C11815"/>
    <w:rsid w:val="00C11AE5"/>
    <w:rsid w:val="00C11C2D"/>
    <w:rsid w:val="00C11C9D"/>
    <w:rsid w:val="00C11E46"/>
    <w:rsid w:val="00C11E4C"/>
    <w:rsid w:val="00C12459"/>
    <w:rsid w:val="00C1273F"/>
    <w:rsid w:val="00C149EC"/>
    <w:rsid w:val="00C14DD8"/>
    <w:rsid w:val="00C15743"/>
    <w:rsid w:val="00C1580B"/>
    <w:rsid w:val="00C15FD7"/>
    <w:rsid w:val="00C1616D"/>
    <w:rsid w:val="00C1754C"/>
    <w:rsid w:val="00C2040C"/>
    <w:rsid w:val="00C20580"/>
    <w:rsid w:val="00C215B2"/>
    <w:rsid w:val="00C21B99"/>
    <w:rsid w:val="00C22B0B"/>
    <w:rsid w:val="00C22C7F"/>
    <w:rsid w:val="00C22D45"/>
    <w:rsid w:val="00C233BB"/>
    <w:rsid w:val="00C23FBF"/>
    <w:rsid w:val="00C240EE"/>
    <w:rsid w:val="00C24475"/>
    <w:rsid w:val="00C244B4"/>
    <w:rsid w:val="00C250F8"/>
    <w:rsid w:val="00C25A0C"/>
    <w:rsid w:val="00C25DB4"/>
    <w:rsid w:val="00C26026"/>
    <w:rsid w:val="00C261A2"/>
    <w:rsid w:val="00C2691D"/>
    <w:rsid w:val="00C2777E"/>
    <w:rsid w:val="00C27DA9"/>
    <w:rsid w:val="00C3034C"/>
    <w:rsid w:val="00C309F8"/>
    <w:rsid w:val="00C30AAA"/>
    <w:rsid w:val="00C3234B"/>
    <w:rsid w:val="00C32D5E"/>
    <w:rsid w:val="00C334C6"/>
    <w:rsid w:val="00C3466E"/>
    <w:rsid w:val="00C35B91"/>
    <w:rsid w:val="00C361E6"/>
    <w:rsid w:val="00C36376"/>
    <w:rsid w:val="00C3666F"/>
    <w:rsid w:val="00C36DCB"/>
    <w:rsid w:val="00C370A0"/>
    <w:rsid w:val="00C401BF"/>
    <w:rsid w:val="00C41895"/>
    <w:rsid w:val="00C41914"/>
    <w:rsid w:val="00C42843"/>
    <w:rsid w:val="00C43334"/>
    <w:rsid w:val="00C446D8"/>
    <w:rsid w:val="00C4472C"/>
    <w:rsid w:val="00C44B51"/>
    <w:rsid w:val="00C44C62"/>
    <w:rsid w:val="00C44D25"/>
    <w:rsid w:val="00C44E67"/>
    <w:rsid w:val="00C45806"/>
    <w:rsid w:val="00C45B07"/>
    <w:rsid w:val="00C45D90"/>
    <w:rsid w:val="00C45DBB"/>
    <w:rsid w:val="00C45DED"/>
    <w:rsid w:val="00C460DB"/>
    <w:rsid w:val="00C47638"/>
    <w:rsid w:val="00C50E06"/>
    <w:rsid w:val="00C50FD1"/>
    <w:rsid w:val="00C513FE"/>
    <w:rsid w:val="00C5259D"/>
    <w:rsid w:val="00C53386"/>
    <w:rsid w:val="00C5344E"/>
    <w:rsid w:val="00C5511E"/>
    <w:rsid w:val="00C5536D"/>
    <w:rsid w:val="00C55706"/>
    <w:rsid w:val="00C55A13"/>
    <w:rsid w:val="00C55AFD"/>
    <w:rsid w:val="00C55C2B"/>
    <w:rsid w:val="00C55F18"/>
    <w:rsid w:val="00C5671A"/>
    <w:rsid w:val="00C57198"/>
    <w:rsid w:val="00C605A6"/>
    <w:rsid w:val="00C606D8"/>
    <w:rsid w:val="00C6077E"/>
    <w:rsid w:val="00C61967"/>
    <w:rsid w:val="00C62686"/>
    <w:rsid w:val="00C65196"/>
    <w:rsid w:val="00C657CB"/>
    <w:rsid w:val="00C67471"/>
    <w:rsid w:val="00C67540"/>
    <w:rsid w:val="00C679ED"/>
    <w:rsid w:val="00C71DCB"/>
    <w:rsid w:val="00C72172"/>
    <w:rsid w:val="00C73697"/>
    <w:rsid w:val="00C7376B"/>
    <w:rsid w:val="00C73834"/>
    <w:rsid w:val="00C739A3"/>
    <w:rsid w:val="00C7400A"/>
    <w:rsid w:val="00C7499D"/>
    <w:rsid w:val="00C74BB7"/>
    <w:rsid w:val="00C75529"/>
    <w:rsid w:val="00C75B11"/>
    <w:rsid w:val="00C76279"/>
    <w:rsid w:val="00C76974"/>
    <w:rsid w:val="00C769FC"/>
    <w:rsid w:val="00C76B43"/>
    <w:rsid w:val="00C76E6A"/>
    <w:rsid w:val="00C77009"/>
    <w:rsid w:val="00C77A44"/>
    <w:rsid w:val="00C77B89"/>
    <w:rsid w:val="00C80E19"/>
    <w:rsid w:val="00C8176B"/>
    <w:rsid w:val="00C818A2"/>
    <w:rsid w:val="00C81FAE"/>
    <w:rsid w:val="00C82479"/>
    <w:rsid w:val="00C839FA"/>
    <w:rsid w:val="00C847D6"/>
    <w:rsid w:val="00C84B4A"/>
    <w:rsid w:val="00C8589E"/>
    <w:rsid w:val="00C85DFD"/>
    <w:rsid w:val="00C860D5"/>
    <w:rsid w:val="00C86441"/>
    <w:rsid w:val="00C86FBA"/>
    <w:rsid w:val="00C90AEF"/>
    <w:rsid w:val="00C90B4B"/>
    <w:rsid w:val="00C91E90"/>
    <w:rsid w:val="00C9216F"/>
    <w:rsid w:val="00C9249C"/>
    <w:rsid w:val="00C9253C"/>
    <w:rsid w:val="00C92A96"/>
    <w:rsid w:val="00C92BCE"/>
    <w:rsid w:val="00C94077"/>
    <w:rsid w:val="00C94DB7"/>
    <w:rsid w:val="00C9503B"/>
    <w:rsid w:val="00C9512B"/>
    <w:rsid w:val="00C9544A"/>
    <w:rsid w:val="00C95B4B"/>
    <w:rsid w:val="00C95FBE"/>
    <w:rsid w:val="00C96E0B"/>
    <w:rsid w:val="00C97B05"/>
    <w:rsid w:val="00CA0166"/>
    <w:rsid w:val="00CA0DD2"/>
    <w:rsid w:val="00CA0FD3"/>
    <w:rsid w:val="00CA1B83"/>
    <w:rsid w:val="00CA1E1E"/>
    <w:rsid w:val="00CA1EAF"/>
    <w:rsid w:val="00CA26FC"/>
    <w:rsid w:val="00CA270C"/>
    <w:rsid w:val="00CA3A03"/>
    <w:rsid w:val="00CA45B7"/>
    <w:rsid w:val="00CA4E73"/>
    <w:rsid w:val="00CA564D"/>
    <w:rsid w:val="00CA5BCE"/>
    <w:rsid w:val="00CA5C1F"/>
    <w:rsid w:val="00CA5CFA"/>
    <w:rsid w:val="00CA62CD"/>
    <w:rsid w:val="00CA62EA"/>
    <w:rsid w:val="00CA68D0"/>
    <w:rsid w:val="00CA7116"/>
    <w:rsid w:val="00CA75BC"/>
    <w:rsid w:val="00CA77E7"/>
    <w:rsid w:val="00CB01D3"/>
    <w:rsid w:val="00CB03EC"/>
    <w:rsid w:val="00CB0947"/>
    <w:rsid w:val="00CB0F58"/>
    <w:rsid w:val="00CB1231"/>
    <w:rsid w:val="00CB14CC"/>
    <w:rsid w:val="00CB158F"/>
    <w:rsid w:val="00CB2238"/>
    <w:rsid w:val="00CB24B6"/>
    <w:rsid w:val="00CB3334"/>
    <w:rsid w:val="00CB3F4F"/>
    <w:rsid w:val="00CB41FE"/>
    <w:rsid w:val="00CB4522"/>
    <w:rsid w:val="00CB49F9"/>
    <w:rsid w:val="00CB4AFE"/>
    <w:rsid w:val="00CB4D3A"/>
    <w:rsid w:val="00CB4D41"/>
    <w:rsid w:val="00CB510C"/>
    <w:rsid w:val="00CB58D5"/>
    <w:rsid w:val="00CB6B68"/>
    <w:rsid w:val="00CB6EB0"/>
    <w:rsid w:val="00CC14FD"/>
    <w:rsid w:val="00CC155C"/>
    <w:rsid w:val="00CC1765"/>
    <w:rsid w:val="00CC1EDB"/>
    <w:rsid w:val="00CC331B"/>
    <w:rsid w:val="00CC4619"/>
    <w:rsid w:val="00CC475E"/>
    <w:rsid w:val="00CC5B26"/>
    <w:rsid w:val="00CC63FA"/>
    <w:rsid w:val="00CC66BE"/>
    <w:rsid w:val="00CC6CEC"/>
    <w:rsid w:val="00CC71E0"/>
    <w:rsid w:val="00CC73C7"/>
    <w:rsid w:val="00CC79F8"/>
    <w:rsid w:val="00CC7C67"/>
    <w:rsid w:val="00CD12A0"/>
    <w:rsid w:val="00CD1FC7"/>
    <w:rsid w:val="00CD25FF"/>
    <w:rsid w:val="00CD427E"/>
    <w:rsid w:val="00CD42BE"/>
    <w:rsid w:val="00CD489E"/>
    <w:rsid w:val="00CD4D51"/>
    <w:rsid w:val="00CD4E92"/>
    <w:rsid w:val="00CD5B53"/>
    <w:rsid w:val="00CD5F1D"/>
    <w:rsid w:val="00CD7155"/>
    <w:rsid w:val="00CD7475"/>
    <w:rsid w:val="00CD7AB2"/>
    <w:rsid w:val="00CE0871"/>
    <w:rsid w:val="00CE0BA6"/>
    <w:rsid w:val="00CE0DB9"/>
    <w:rsid w:val="00CE0F50"/>
    <w:rsid w:val="00CE1A85"/>
    <w:rsid w:val="00CE1F99"/>
    <w:rsid w:val="00CE2070"/>
    <w:rsid w:val="00CE39AA"/>
    <w:rsid w:val="00CE464B"/>
    <w:rsid w:val="00CE4804"/>
    <w:rsid w:val="00CE4C19"/>
    <w:rsid w:val="00CE58C4"/>
    <w:rsid w:val="00CE62B7"/>
    <w:rsid w:val="00CE6DE2"/>
    <w:rsid w:val="00CF01C4"/>
    <w:rsid w:val="00CF0DF2"/>
    <w:rsid w:val="00CF3E48"/>
    <w:rsid w:val="00CF4F51"/>
    <w:rsid w:val="00CF513C"/>
    <w:rsid w:val="00CF5BA2"/>
    <w:rsid w:val="00CF611F"/>
    <w:rsid w:val="00CF6ADA"/>
    <w:rsid w:val="00CF74D6"/>
    <w:rsid w:val="00CF7CC3"/>
    <w:rsid w:val="00D01DFF"/>
    <w:rsid w:val="00D01EFE"/>
    <w:rsid w:val="00D029D0"/>
    <w:rsid w:val="00D03296"/>
    <w:rsid w:val="00D0376E"/>
    <w:rsid w:val="00D043DA"/>
    <w:rsid w:val="00D04ECF"/>
    <w:rsid w:val="00D056C5"/>
    <w:rsid w:val="00D061A1"/>
    <w:rsid w:val="00D06310"/>
    <w:rsid w:val="00D06686"/>
    <w:rsid w:val="00D10DCF"/>
    <w:rsid w:val="00D124E2"/>
    <w:rsid w:val="00D13230"/>
    <w:rsid w:val="00D13492"/>
    <w:rsid w:val="00D134BA"/>
    <w:rsid w:val="00D145B2"/>
    <w:rsid w:val="00D14E3F"/>
    <w:rsid w:val="00D15766"/>
    <w:rsid w:val="00D159C1"/>
    <w:rsid w:val="00D17AD8"/>
    <w:rsid w:val="00D20108"/>
    <w:rsid w:val="00D21059"/>
    <w:rsid w:val="00D216AF"/>
    <w:rsid w:val="00D21F3E"/>
    <w:rsid w:val="00D22A4D"/>
    <w:rsid w:val="00D22D4C"/>
    <w:rsid w:val="00D232FA"/>
    <w:rsid w:val="00D23771"/>
    <w:rsid w:val="00D23EAA"/>
    <w:rsid w:val="00D2444E"/>
    <w:rsid w:val="00D25A07"/>
    <w:rsid w:val="00D25AE4"/>
    <w:rsid w:val="00D26A54"/>
    <w:rsid w:val="00D2730A"/>
    <w:rsid w:val="00D27C67"/>
    <w:rsid w:val="00D30063"/>
    <w:rsid w:val="00D3076E"/>
    <w:rsid w:val="00D30918"/>
    <w:rsid w:val="00D3101F"/>
    <w:rsid w:val="00D31F1A"/>
    <w:rsid w:val="00D323A1"/>
    <w:rsid w:val="00D327A4"/>
    <w:rsid w:val="00D32ECF"/>
    <w:rsid w:val="00D332EB"/>
    <w:rsid w:val="00D34433"/>
    <w:rsid w:val="00D34834"/>
    <w:rsid w:val="00D354BD"/>
    <w:rsid w:val="00D35D98"/>
    <w:rsid w:val="00D36057"/>
    <w:rsid w:val="00D36876"/>
    <w:rsid w:val="00D37447"/>
    <w:rsid w:val="00D408AF"/>
    <w:rsid w:val="00D41F25"/>
    <w:rsid w:val="00D42224"/>
    <w:rsid w:val="00D43A3A"/>
    <w:rsid w:val="00D44566"/>
    <w:rsid w:val="00D446EB"/>
    <w:rsid w:val="00D44D86"/>
    <w:rsid w:val="00D45294"/>
    <w:rsid w:val="00D458F2"/>
    <w:rsid w:val="00D47984"/>
    <w:rsid w:val="00D47FB4"/>
    <w:rsid w:val="00D509DE"/>
    <w:rsid w:val="00D50E0C"/>
    <w:rsid w:val="00D5138A"/>
    <w:rsid w:val="00D51FF7"/>
    <w:rsid w:val="00D5208F"/>
    <w:rsid w:val="00D53443"/>
    <w:rsid w:val="00D539DC"/>
    <w:rsid w:val="00D53E77"/>
    <w:rsid w:val="00D53FAD"/>
    <w:rsid w:val="00D5449F"/>
    <w:rsid w:val="00D548EB"/>
    <w:rsid w:val="00D55852"/>
    <w:rsid w:val="00D55C26"/>
    <w:rsid w:val="00D55DDB"/>
    <w:rsid w:val="00D57487"/>
    <w:rsid w:val="00D576D8"/>
    <w:rsid w:val="00D57712"/>
    <w:rsid w:val="00D57BC0"/>
    <w:rsid w:val="00D60B89"/>
    <w:rsid w:val="00D60BCA"/>
    <w:rsid w:val="00D60EFA"/>
    <w:rsid w:val="00D61402"/>
    <w:rsid w:val="00D61B9E"/>
    <w:rsid w:val="00D62682"/>
    <w:rsid w:val="00D62AC7"/>
    <w:rsid w:val="00D63588"/>
    <w:rsid w:val="00D63A6E"/>
    <w:rsid w:val="00D640F4"/>
    <w:rsid w:val="00D64314"/>
    <w:rsid w:val="00D6458F"/>
    <w:rsid w:val="00D647F8"/>
    <w:rsid w:val="00D65253"/>
    <w:rsid w:val="00D65BFA"/>
    <w:rsid w:val="00D6672C"/>
    <w:rsid w:val="00D66AF8"/>
    <w:rsid w:val="00D676E4"/>
    <w:rsid w:val="00D67F10"/>
    <w:rsid w:val="00D70257"/>
    <w:rsid w:val="00D7030C"/>
    <w:rsid w:val="00D70F24"/>
    <w:rsid w:val="00D71CB9"/>
    <w:rsid w:val="00D72147"/>
    <w:rsid w:val="00D72701"/>
    <w:rsid w:val="00D72D6A"/>
    <w:rsid w:val="00D7341B"/>
    <w:rsid w:val="00D767C5"/>
    <w:rsid w:val="00D777EE"/>
    <w:rsid w:val="00D77B44"/>
    <w:rsid w:val="00D77EA1"/>
    <w:rsid w:val="00D80359"/>
    <w:rsid w:val="00D808C2"/>
    <w:rsid w:val="00D80D32"/>
    <w:rsid w:val="00D81024"/>
    <w:rsid w:val="00D81D82"/>
    <w:rsid w:val="00D81D8D"/>
    <w:rsid w:val="00D8227C"/>
    <w:rsid w:val="00D8313D"/>
    <w:rsid w:val="00D83465"/>
    <w:rsid w:val="00D848D2"/>
    <w:rsid w:val="00D84A41"/>
    <w:rsid w:val="00D84A6A"/>
    <w:rsid w:val="00D84DB6"/>
    <w:rsid w:val="00D85416"/>
    <w:rsid w:val="00D855FE"/>
    <w:rsid w:val="00D8568F"/>
    <w:rsid w:val="00D85C9F"/>
    <w:rsid w:val="00D85DED"/>
    <w:rsid w:val="00D85EB1"/>
    <w:rsid w:val="00D85EC4"/>
    <w:rsid w:val="00D87683"/>
    <w:rsid w:val="00D87D15"/>
    <w:rsid w:val="00D90280"/>
    <w:rsid w:val="00D90766"/>
    <w:rsid w:val="00D907D7"/>
    <w:rsid w:val="00D90C6D"/>
    <w:rsid w:val="00D90FEB"/>
    <w:rsid w:val="00D915D8"/>
    <w:rsid w:val="00D91695"/>
    <w:rsid w:val="00D91FA1"/>
    <w:rsid w:val="00D920A6"/>
    <w:rsid w:val="00D9331E"/>
    <w:rsid w:val="00D93BAD"/>
    <w:rsid w:val="00D941AB"/>
    <w:rsid w:val="00D94A40"/>
    <w:rsid w:val="00D954F5"/>
    <w:rsid w:val="00D9581D"/>
    <w:rsid w:val="00D96577"/>
    <w:rsid w:val="00D96C9A"/>
    <w:rsid w:val="00D97E0F"/>
    <w:rsid w:val="00DA072B"/>
    <w:rsid w:val="00DA0795"/>
    <w:rsid w:val="00DA0F58"/>
    <w:rsid w:val="00DA1B03"/>
    <w:rsid w:val="00DA1BA6"/>
    <w:rsid w:val="00DA31FD"/>
    <w:rsid w:val="00DA36FB"/>
    <w:rsid w:val="00DA39B7"/>
    <w:rsid w:val="00DA423F"/>
    <w:rsid w:val="00DA46D8"/>
    <w:rsid w:val="00DA494E"/>
    <w:rsid w:val="00DA4C15"/>
    <w:rsid w:val="00DA5966"/>
    <w:rsid w:val="00DA5CD4"/>
    <w:rsid w:val="00DA5E38"/>
    <w:rsid w:val="00DA6EA2"/>
    <w:rsid w:val="00DA7476"/>
    <w:rsid w:val="00DB0719"/>
    <w:rsid w:val="00DB0AE3"/>
    <w:rsid w:val="00DB0C15"/>
    <w:rsid w:val="00DB118B"/>
    <w:rsid w:val="00DB25D1"/>
    <w:rsid w:val="00DB27B9"/>
    <w:rsid w:val="00DB3133"/>
    <w:rsid w:val="00DB336B"/>
    <w:rsid w:val="00DB37B1"/>
    <w:rsid w:val="00DB43A5"/>
    <w:rsid w:val="00DB4445"/>
    <w:rsid w:val="00DB5D6B"/>
    <w:rsid w:val="00DB5EB1"/>
    <w:rsid w:val="00DB6581"/>
    <w:rsid w:val="00DB7866"/>
    <w:rsid w:val="00DC0966"/>
    <w:rsid w:val="00DC0A82"/>
    <w:rsid w:val="00DC0D5C"/>
    <w:rsid w:val="00DC11C3"/>
    <w:rsid w:val="00DC2243"/>
    <w:rsid w:val="00DC25A8"/>
    <w:rsid w:val="00DC2BAF"/>
    <w:rsid w:val="00DC348B"/>
    <w:rsid w:val="00DC34F5"/>
    <w:rsid w:val="00DC5472"/>
    <w:rsid w:val="00DC5AD6"/>
    <w:rsid w:val="00DC6250"/>
    <w:rsid w:val="00DC6327"/>
    <w:rsid w:val="00DD031C"/>
    <w:rsid w:val="00DD0563"/>
    <w:rsid w:val="00DD08D5"/>
    <w:rsid w:val="00DD097F"/>
    <w:rsid w:val="00DD0A6B"/>
    <w:rsid w:val="00DD13F1"/>
    <w:rsid w:val="00DD1ACB"/>
    <w:rsid w:val="00DD2435"/>
    <w:rsid w:val="00DD3CBA"/>
    <w:rsid w:val="00DD46B4"/>
    <w:rsid w:val="00DD4EB9"/>
    <w:rsid w:val="00DD70C8"/>
    <w:rsid w:val="00DD7BB7"/>
    <w:rsid w:val="00DD7DE1"/>
    <w:rsid w:val="00DE07BB"/>
    <w:rsid w:val="00DE0AEB"/>
    <w:rsid w:val="00DE0B52"/>
    <w:rsid w:val="00DE0B7D"/>
    <w:rsid w:val="00DE1306"/>
    <w:rsid w:val="00DE1DB7"/>
    <w:rsid w:val="00DE1DF1"/>
    <w:rsid w:val="00DE32B1"/>
    <w:rsid w:val="00DE3354"/>
    <w:rsid w:val="00DE3662"/>
    <w:rsid w:val="00DE3C53"/>
    <w:rsid w:val="00DE4833"/>
    <w:rsid w:val="00DE4A4F"/>
    <w:rsid w:val="00DE5590"/>
    <w:rsid w:val="00DE57C7"/>
    <w:rsid w:val="00DE5A80"/>
    <w:rsid w:val="00DE5DFB"/>
    <w:rsid w:val="00DE5E2C"/>
    <w:rsid w:val="00DE669A"/>
    <w:rsid w:val="00DE7141"/>
    <w:rsid w:val="00DE73E0"/>
    <w:rsid w:val="00DE75A5"/>
    <w:rsid w:val="00DE7978"/>
    <w:rsid w:val="00DF0CE3"/>
    <w:rsid w:val="00DF1A94"/>
    <w:rsid w:val="00DF1CD5"/>
    <w:rsid w:val="00DF1E76"/>
    <w:rsid w:val="00DF23D7"/>
    <w:rsid w:val="00DF268E"/>
    <w:rsid w:val="00DF27F4"/>
    <w:rsid w:val="00DF2867"/>
    <w:rsid w:val="00DF2C5E"/>
    <w:rsid w:val="00DF3074"/>
    <w:rsid w:val="00DF4C4B"/>
    <w:rsid w:val="00DF4E6C"/>
    <w:rsid w:val="00DF5EA7"/>
    <w:rsid w:val="00DF68FE"/>
    <w:rsid w:val="00DF690E"/>
    <w:rsid w:val="00DF772C"/>
    <w:rsid w:val="00DF77EB"/>
    <w:rsid w:val="00DF7B53"/>
    <w:rsid w:val="00DF7BAE"/>
    <w:rsid w:val="00DF7D9A"/>
    <w:rsid w:val="00E00299"/>
    <w:rsid w:val="00E025D9"/>
    <w:rsid w:val="00E03120"/>
    <w:rsid w:val="00E033BC"/>
    <w:rsid w:val="00E04313"/>
    <w:rsid w:val="00E047F8"/>
    <w:rsid w:val="00E0497A"/>
    <w:rsid w:val="00E04FE4"/>
    <w:rsid w:val="00E051E0"/>
    <w:rsid w:val="00E0563F"/>
    <w:rsid w:val="00E05716"/>
    <w:rsid w:val="00E06067"/>
    <w:rsid w:val="00E06597"/>
    <w:rsid w:val="00E06A43"/>
    <w:rsid w:val="00E06D8F"/>
    <w:rsid w:val="00E07665"/>
    <w:rsid w:val="00E07B47"/>
    <w:rsid w:val="00E103D0"/>
    <w:rsid w:val="00E105A6"/>
    <w:rsid w:val="00E1068E"/>
    <w:rsid w:val="00E10838"/>
    <w:rsid w:val="00E10A59"/>
    <w:rsid w:val="00E113A7"/>
    <w:rsid w:val="00E1155A"/>
    <w:rsid w:val="00E11ADF"/>
    <w:rsid w:val="00E12187"/>
    <w:rsid w:val="00E123AB"/>
    <w:rsid w:val="00E12463"/>
    <w:rsid w:val="00E1258C"/>
    <w:rsid w:val="00E127DC"/>
    <w:rsid w:val="00E12CD5"/>
    <w:rsid w:val="00E1383A"/>
    <w:rsid w:val="00E13A2F"/>
    <w:rsid w:val="00E14302"/>
    <w:rsid w:val="00E14B81"/>
    <w:rsid w:val="00E15C82"/>
    <w:rsid w:val="00E15CED"/>
    <w:rsid w:val="00E15DC9"/>
    <w:rsid w:val="00E15E78"/>
    <w:rsid w:val="00E15EB5"/>
    <w:rsid w:val="00E167C8"/>
    <w:rsid w:val="00E16923"/>
    <w:rsid w:val="00E16C29"/>
    <w:rsid w:val="00E16C87"/>
    <w:rsid w:val="00E16FE0"/>
    <w:rsid w:val="00E17675"/>
    <w:rsid w:val="00E17960"/>
    <w:rsid w:val="00E17F83"/>
    <w:rsid w:val="00E20271"/>
    <w:rsid w:val="00E20AB6"/>
    <w:rsid w:val="00E20E30"/>
    <w:rsid w:val="00E212B3"/>
    <w:rsid w:val="00E214D4"/>
    <w:rsid w:val="00E2297E"/>
    <w:rsid w:val="00E231AF"/>
    <w:rsid w:val="00E2351D"/>
    <w:rsid w:val="00E23D55"/>
    <w:rsid w:val="00E23EEB"/>
    <w:rsid w:val="00E24740"/>
    <w:rsid w:val="00E24CD9"/>
    <w:rsid w:val="00E25296"/>
    <w:rsid w:val="00E2570A"/>
    <w:rsid w:val="00E2638A"/>
    <w:rsid w:val="00E26C7B"/>
    <w:rsid w:val="00E27D60"/>
    <w:rsid w:val="00E3046F"/>
    <w:rsid w:val="00E31D1A"/>
    <w:rsid w:val="00E31ECF"/>
    <w:rsid w:val="00E32025"/>
    <w:rsid w:val="00E32CEF"/>
    <w:rsid w:val="00E33404"/>
    <w:rsid w:val="00E341E6"/>
    <w:rsid w:val="00E34420"/>
    <w:rsid w:val="00E34EDF"/>
    <w:rsid w:val="00E3538B"/>
    <w:rsid w:val="00E35FDD"/>
    <w:rsid w:val="00E37021"/>
    <w:rsid w:val="00E3789A"/>
    <w:rsid w:val="00E40A75"/>
    <w:rsid w:val="00E40B89"/>
    <w:rsid w:val="00E410EA"/>
    <w:rsid w:val="00E414D1"/>
    <w:rsid w:val="00E416FF"/>
    <w:rsid w:val="00E4268B"/>
    <w:rsid w:val="00E427A6"/>
    <w:rsid w:val="00E42A3D"/>
    <w:rsid w:val="00E42DA6"/>
    <w:rsid w:val="00E4320A"/>
    <w:rsid w:val="00E43332"/>
    <w:rsid w:val="00E43C7E"/>
    <w:rsid w:val="00E444A2"/>
    <w:rsid w:val="00E462A6"/>
    <w:rsid w:val="00E4636F"/>
    <w:rsid w:val="00E4753B"/>
    <w:rsid w:val="00E4785E"/>
    <w:rsid w:val="00E478CB"/>
    <w:rsid w:val="00E47C85"/>
    <w:rsid w:val="00E47E9F"/>
    <w:rsid w:val="00E5000A"/>
    <w:rsid w:val="00E51276"/>
    <w:rsid w:val="00E518CD"/>
    <w:rsid w:val="00E51948"/>
    <w:rsid w:val="00E52126"/>
    <w:rsid w:val="00E52869"/>
    <w:rsid w:val="00E52A21"/>
    <w:rsid w:val="00E53356"/>
    <w:rsid w:val="00E53BC5"/>
    <w:rsid w:val="00E543B5"/>
    <w:rsid w:val="00E54B6C"/>
    <w:rsid w:val="00E55B79"/>
    <w:rsid w:val="00E55DF2"/>
    <w:rsid w:val="00E56022"/>
    <w:rsid w:val="00E56FA8"/>
    <w:rsid w:val="00E57600"/>
    <w:rsid w:val="00E57A90"/>
    <w:rsid w:val="00E60044"/>
    <w:rsid w:val="00E60516"/>
    <w:rsid w:val="00E6064F"/>
    <w:rsid w:val="00E61027"/>
    <w:rsid w:val="00E611A6"/>
    <w:rsid w:val="00E616E0"/>
    <w:rsid w:val="00E61AB2"/>
    <w:rsid w:val="00E6202C"/>
    <w:rsid w:val="00E62642"/>
    <w:rsid w:val="00E63567"/>
    <w:rsid w:val="00E641CC"/>
    <w:rsid w:val="00E64A90"/>
    <w:rsid w:val="00E64CBD"/>
    <w:rsid w:val="00E64EE4"/>
    <w:rsid w:val="00E65ED2"/>
    <w:rsid w:val="00E65F66"/>
    <w:rsid w:val="00E66C70"/>
    <w:rsid w:val="00E673EC"/>
    <w:rsid w:val="00E67A1B"/>
    <w:rsid w:val="00E67D31"/>
    <w:rsid w:val="00E67F24"/>
    <w:rsid w:val="00E70935"/>
    <w:rsid w:val="00E70F9C"/>
    <w:rsid w:val="00E71F32"/>
    <w:rsid w:val="00E73867"/>
    <w:rsid w:val="00E73A34"/>
    <w:rsid w:val="00E73B7D"/>
    <w:rsid w:val="00E73E3A"/>
    <w:rsid w:val="00E742B8"/>
    <w:rsid w:val="00E74CCC"/>
    <w:rsid w:val="00E74E9B"/>
    <w:rsid w:val="00E75697"/>
    <w:rsid w:val="00E75F21"/>
    <w:rsid w:val="00E768DB"/>
    <w:rsid w:val="00E769AC"/>
    <w:rsid w:val="00E76C4A"/>
    <w:rsid w:val="00E770E6"/>
    <w:rsid w:val="00E771E1"/>
    <w:rsid w:val="00E7795C"/>
    <w:rsid w:val="00E8003B"/>
    <w:rsid w:val="00E806F3"/>
    <w:rsid w:val="00E80E6F"/>
    <w:rsid w:val="00E810AB"/>
    <w:rsid w:val="00E81253"/>
    <w:rsid w:val="00E813AB"/>
    <w:rsid w:val="00E81439"/>
    <w:rsid w:val="00E81D04"/>
    <w:rsid w:val="00E82462"/>
    <w:rsid w:val="00E825C1"/>
    <w:rsid w:val="00E83006"/>
    <w:rsid w:val="00E8303D"/>
    <w:rsid w:val="00E8479B"/>
    <w:rsid w:val="00E8495A"/>
    <w:rsid w:val="00E852E9"/>
    <w:rsid w:val="00E8532B"/>
    <w:rsid w:val="00E854F9"/>
    <w:rsid w:val="00E85647"/>
    <w:rsid w:val="00E85EDC"/>
    <w:rsid w:val="00E867CE"/>
    <w:rsid w:val="00E86CBA"/>
    <w:rsid w:val="00E91C6C"/>
    <w:rsid w:val="00E927CE"/>
    <w:rsid w:val="00E92D0E"/>
    <w:rsid w:val="00E931B7"/>
    <w:rsid w:val="00E93DBD"/>
    <w:rsid w:val="00E94012"/>
    <w:rsid w:val="00E94865"/>
    <w:rsid w:val="00E949E2"/>
    <w:rsid w:val="00E9583F"/>
    <w:rsid w:val="00E95B86"/>
    <w:rsid w:val="00E95D5A"/>
    <w:rsid w:val="00E95E1F"/>
    <w:rsid w:val="00E963E2"/>
    <w:rsid w:val="00E96584"/>
    <w:rsid w:val="00E96AEB"/>
    <w:rsid w:val="00E96C9B"/>
    <w:rsid w:val="00E96E06"/>
    <w:rsid w:val="00E96F98"/>
    <w:rsid w:val="00E97AF1"/>
    <w:rsid w:val="00EA0217"/>
    <w:rsid w:val="00EA0489"/>
    <w:rsid w:val="00EA0FC0"/>
    <w:rsid w:val="00EA102A"/>
    <w:rsid w:val="00EA2D99"/>
    <w:rsid w:val="00EA3588"/>
    <w:rsid w:val="00EA3B03"/>
    <w:rsid w:val="00EA431F"/>
    <w:rsid w:val="00EA4538"/>
    <w:rsid w:val="00EA4556"/>
    <w:rsid w:val="00EA4B57"/>
    <w:rsid w:val="00EA51C6"/>
    <w:rsid w:val="00EA522B"/>
    <w:rsid w:val="00EA54D7"/>
    <w:rsid w:val="00EA5D0A"/>
    <w:rsid w:val="00EA5FAA"/>
    <w:rsid w:val="00EA65A1"/>
    <w:rsid w:val="00EB013F"/>
    <w:rsid w:val="00EB05DE"/>
    <w:rsid w:val="00EB213E"/>
    <w:rsid w:val="00EB218A"/>
    <w:rsid w:val="00EB2216"/>
    <w:rsid w:val="00EB2FF1"/>
    <w:rsid w:val="00EB36A6"/>
    <w:rsid w:val="00EB402B"/>
    <w:rsid w:val="00EB485A"/>
    <w:rsid w:val="00EB4E49"/>
    <w:rsid w:val="00EB5C5B"/>
    <w:rsid w:val="00EB6767"/>
    <w:rsid w:val="00EB6F4B"/>
    <w:rsid w:val="00EB70B2"/>
    <w:rsid w:val="00EB79BA"/>
    <w:rsid w:val="00EB7A17"/>
    <w:rsid w:val="00EB7EC3"/>
    <w:rsid w:val="00EC05BF"/>
    <w:rsid w:val="00EC094A"/>
    <w:rsid w:val="00EC0B28"/>
    <w:rsid w:val="00EC0C88"/>
    <w:rsid w:val="00EC1B01"/>
    <w:rsid w:val="00EC2133"/>
    <w:rsid w:val="00EC34EB"/>
    <w:rsid w:val="00EC3812"/>
    <w:rsid w:val="00EC3E67"/>
    <w:rsid w:val="00EC49C6"/>
    <w:rsid w:val="00EC4D41"/>
    <w:rsid w:val="00EC5BC9"/>
    <w:rsid w:val="00EC77D5"/>
    <w:rsid w:val="00ED21C8"/>
    <w:rsid w:val="00ED2B48"/>
    <w:rsid w:val="00ED422F"/>
    <w:rsid w:val="00ED5E90"/>
    <w:rsid w:val="00ED68AB"/>
    <w:rsid w:val="00ED6CF3"/>
    <w:rsid w:val="00ED6F88"/>
    <w:rsid w:val="00ED75B1"/>
    <w:rsid w:val="00ED7BC5"/>
    <w:rsid w:val="00EE04EA"/>
    <w:rsid w:val="00EE1888"/>
    <w:rsid w:val="00EE3310"/>
    <w:rsid w:val="00EE3610"/>
    <w:rsid w:val="00EE3648"/>
    <w:rsid w:val="00EE40E6"/>
    <w:rsid w:val="00EE4236"/>
    <w:rsid w:val="00EE42EF"/>
    <w:rsid w:val="00EE48F0"/>
    <w:rsid w:val="00EE4D55"/>
    <w:rsid w:val="00EE5BF0"/>
    <w:rsid w:val="00EE62B0"/>
    <w:rsid w:val="00EE6AE5"/>
    <w:rsid w:val="00EE6D0E"/>
    <w:rsid w:val="00EE7C47"/>
    <w:rsid w:val="00EF0CFF"/>
    <w:rsid w:val="00EF1052"/>
    <w:rsid w:val="00EF1143"/>
    <w:rsid w:val="00EF1A3B"/>
    <w:rsid w:val="00EF268C"/>
    <w:rsid w:val="00EF2CCD"/>
    <w:rsid w:val="00EF3354"/>
    <w:rsid w:val="00EF34F4"/>
    <w:rsid w:val="00EF362B"/>
    <w:rsid w:val="00EF3B7C"/>
    <w:rsid w:val="00EF56EC"/>
    <w:rsid w:val="00EF5793"/>
    <w:rsid w:val="00EF5F77"/>
    <w:rsid w:val="00EF641E"/>
    <w:rsid w:val="00EF6424"/>
    <w:rsid w:val="00EF6C09"/>
    <w:rsid w:val="00EF764E"/>
    <w:rsid w:val="00EF7A52"/>
    <w:rsid w:val="00F01780"/>
    <w:rsid w:val="00F01B4F"/>
    <w:rsid w:val="00F02013"/>
    <w:rsid w:val="00F02152"/>
    <w:rsid w:val="00F023D1"/>
    <w:rsid w:val="00F0343B"/>
    <w:rsid w:val="00F037A6"/>
    <w:rsid w:val="00F04145"/>
    <w:rsid w:val="00F04912"/>
    <w:rsid w:val="00F04E58"/>
    <w:rsid w:val="00F04FE6"/>
    <w:rsid w:val="00F05338"/>
    <w:rsid w:val="00F05DDA"/>
    <w:rsid w:val="00F068F4"/>
    <w:rsid w:val="00F06AB2"/>
    <w:rsid w:val="00F06B2D"/>
    <w:rsid w:val="00F06FF4"/>
    <w:rsid w:val="00F1065F"/>
    <w:rsid w:val="00F10E04"/>
    <w:rsid w:val="00F126A2"/>
    <w:rsid w:val="00F13166"/>
    <w:rsid w:val="00F13F07"/>
    <w:rsid w:val="00F1405E"/>
    <w:rsid w:val="00F14647"/>
    <w:rsid w:val="00F14BBF"/>
    <w:rsid w:val="00F1508D"/>
    <w:rsid w:val="00F15645"/>
    <w:rsid w:val="00F16CC3"/>
    <w:rsid w:val="00F173CB"/>
    <w:rsid w:val="00F17873"/>
    <w:rsid w:val="00F17D55"/>
    <w:rsid w:val="00F2007D"/>
    <w:rsid w:val="00F20E34"/>
    <w:rsid w:val="00F21EAD"/>
    <w:rsid w:val="00F21F02"/>
    <w:rsid w:val="00F2346B"/>
    <w:rsid w:val="00F23F8D"/>
    <w:rsid w:val="00F241A5"/>
    <w:rsid w:val="00F24F51"/>
    <w:rsid w:val="00F259E3"/>
    <w:rsid w:val="00F25D39"/>
    <w:rsid w:val="00F2680C"/>
    <w:rsid w:val="00F26C60"/>
    <w:rsid w:val="00F26CE2"/>
    <w:rsid w:val="00F2721A"/>
    <w:rsid w:val="00F272F9"/>
    <w:rsid w:val="00F31606"/>
    <w:rsid w:val="00F31695"/>
    <w:rsid w:val="00F32013"/>
    <w:rsid w:val="00F32EA3"/>
    <w:rsid w:val="00F33052"/>
    <w:rsid w:val="00F339B0"/>
    <w:rsid w:val="00F33C62"/>
    <w:rsid w:val="00F34115"/>
    <w:rsid w:val="00F341F3"/>
    <w:rsid w:val="00F34845"/>
    <w:rsid w:val="00F34B87"/>
    <w:rsid w:val="00F34BCE"/>
    <w:rsid w:val="00F3556E"/>
    <w:rsid w:val="00F35B59"/>
    <w:rsid w:val="00F35DDC"/>
    <w:rsid w:val="00F35F93"/>
    <w:rsid w:val="00F3605B"/>
    <w:rsid w:val="00F365A7"/>
    <w:rsid w:val="00F375C9"/>
    <w:rsid w:val="00F40964"/>
    <w:rsid w:val="00F4117C"/>
    <w:rsid w:val="00F41188"/>
    <w:rsid w:val="00F4128F"/>
    <w:rsid w:val="00F41392"/>
    <w:rsid w:val="00F42292"/>
    <w:rsid w:val="00F42438"/>
    <w:rsid w:val="00F42CEB"/>
    <w:rsid w:val="00F42F0C"/>
    <w:rsid w:val="00F43444"/>
    <w:rsid w:val="00F434B4"/>
    <w:rsid w:val="00F44297"/>
    <w:rsid w:val="00F45309"/>
    <w:rsid w:val="00F46423"/>
    <w:rsid w:val="00F46769"/>
    <w:rsid w:val="00F46B26"/>
    <w:rsid w:val="00F46D21"/>
    <w:rsid w:val="00F46DB5"/>
    <w:rsid w:val="00F473FF"/>
    <w:rsid w:val="00F47E6A"/>
    <w:rsid w:val="00F507CE"/>
    <w:rsid w:val="00F507E2"/>
    <w:rsid w:val="00F509A3"/>
    <w:rsid w:val="00F51109"/>
    <w:rsid w:val="00F51E45"/>
    <w:rsid w:val="00F51FA3"/>
    <w:rsid w:val="00F521B6"/>
    <w:rsid w:val="00F5220A"/>
    <w:rsid w:val="00F5221E"/>
    <w:rsid w:val="00F524C4"/>
    <w:rsid w:val="00F54496"/>
    <w:rsid w:val="00F55451"/>
    <w:rsid w:val="00F557B0"/>
    <w:rsid w:val="00F563B4"/>
    <w:rsid w:val="00F564F9"/>
    <w:rsid w:val="00F5686B"/>
    <w:rsid w:val="00F56E6D"/>
    <w:rsid w:val="00F5785B"/>
    <w:rsid w:val="00F57AB8"/>
    <w:rsid w:val="00F60065"/>
    <w:rsid w:val="00F61F65"/>
    <w:rsid w:val="00F62428"/>
    <w:rsid w:val="00F6281A"/>
    <w:rsid w:val="00F6326F"/>
    <w:rsid w:val="00F63862"/>
    <w:rsid w:val="00F63CCD"/>
    <w:rsid w:val="00F646DB"/>
    <w:rsid w:val="00F64917"/>
    <w:rsid w:val="00F6504E"/>
    <w:rsid w:val="00F6580A"/>
    <w:rsid w:val="00F65BFC"/>
    <w:rsid w:val="00F65DBA"/>
    <w:rsid w:val="00F66793"/>
    <w:rsid w:val="00F67017"/>
    <w:rsid w:val="00F670F3"/>
    <w:rsid w:val="00F672A7"/>
    <w:rsid w:val="00F6731E"/>
    <w:rsid w:val="00F7008D"/>
    <w:rsid w:val="00F70093"/>
    <w:rsid w:val="00F70144"/>
    <w:rsid w:val="00F70B7D"/>
    <w:rsid w:val="00F7146C"/>
    <w:rsid w:val="00F729E4"/>
    <w:rsid w:val="00F72A4F"/>
    <w:rsid w:val="00F72D85"/>
    <w:rsid w:val="00F731B9"/>
    <w:rsid w:val="00F73A5A"/>
    <w:rsid w:val="00F73FFE"/>
    <w:rsid w:val="00F74055"/>
    <w:rsid w:val="00F74892"/>
    <w:rsid w:val="00F752D0"/>
    <w:rsid w:val="00F7553E"/>
    <w:rsid w:val="00F75678"/>
    <w:rsid w:val="00F75860"/>
    <w:rsid w:val="00F7648D"/>
    <w:rsid w:val="00F803F6"/>
    <w:rsid w:val="00F815D4"/>
    <w:rsid w:val="00F819C1"/>
    <w:rsid w:val="00F82424"/>
    <w:rsid w:val="00F825B6"/>
    <w:rsid w:val="00F82819"/>
    <w:rsid w:val="00F82F9A"/>
    <w:rsid w:val="00F82FA1"/>
    <w:rsid w:val="00F84480"/>
    <w:rsid w:val="00F84CEC"/>
    <w:rsid w:val="00F8512E"/>
    <w:rsid w:val="00F85599"/>
    <w:rsid w:val="00F855E9"/>
    <w:rsid w:val="00F85C1E"/>
    <w:rsid w:val="00F85C8B"/>
    <w:rsid w:val="00F85D02"/>
    <w:rsid w:val="00F865FC"/>
    <w:rsid w:val="00F86604"/>
    <w:rsid w:val="00F86ED0"/>
    <w:rsid w:val="00F86F89"/>
    <w:rsid w:val="00F8720A"/>
    <w:rsid w:val="00F87558"/>
    <w:rsid w:val="00F87840"/>
    <w:rsid w:val="00F90726"/>
    <w:rsid w:val="00F90D8E"/>
    <w:rsid w:val="00F90E29"/>
    <w:rsid w:val="00F90F64"/>
    <w:rsid w:val="00F90F7D"/>
    <w:rsid w:val="00F91F62"/>
    <w:rsid w:val="00F926D8"/>
    <w:rsid w:val="00F928AF"/>
    <w:rsid w:val="00F92C13"/>
    <w:rsid w:val="00F92C62"/>
    <w:rsid w:val="00F92D2E"/>
    <w:rsid w:val="00F93F81"/>
    <w:rsid w:val="00F944FC"/>
    <w:rsid w:val="00F948D5"/>
    <w:rsid w:val="00F955FA"/>
    <w:rsid w:val="00F963CA"/>
    <w:rsid w:val="00F9689E"/>
    <w:rsid w:val="00F97452"/>
    <w:rsid w:val="00F97715"/>
    <w:rsid w:val="00F97894"/>
    <w:rsid w:val="00FA0723"/>
    <w:rsid w:val="00FA0764"/>
    <w:rsid w:val="00FA1695"/>
    <w:rsid w:val="00FA1857"/>
    <w:rsid w:val="00FA1C4D"/>
    <w:rsid w:val="00FA22C4"/>
    <w:rsid w:val="00FA2739"/>
    <w:rsid w:val="00FA284F"/>
    <w:rsid w:val="00FA2F9E"/>
    <w:rsid w:val="00FA393C"/>
    <w:rsid w:val="00FA454F"/>
    <w:rsid w:val="00FA518C"/>
    <w:rsid w:val="00FA5CD5"/>
    <w:rsid w:val="00FA5D0F"/>
    <w:rsid w:val="00FA68FF"/>
    <w:rsid w:val="00FA6B94"/>
    <w:rsid w:val="00FA78CF"/>
    <w:rsid w:val="00FB006A"/>
    <w:rsid w:val="00FB0623"/>
    <w:rsid w:val="00FB0B0A"/>
    <w:rsid w:val="00FB1944"/>
    <w:rsid w:val="00FB1F4D"/>
    <w:rsid w:val="00FB217C"/>
    <w:rsid w:val="00FB2837"/>
    <w:rsid w:val="00FB2EF2"/>
    <w:rsid w:val="00FB3B43"/>
    <w:rsid w:val="00FB430F"/>
    <w:rsid w:val="00FB5134"/>
    <w:rsid w:val="00FB5423"/>
    <w:rsid w:val="00FB56B4"/>
    <w:rsid w:val="00FB5A76"/>
    <w:rsid w:val="00FB6045"/>
    <w:rsid w:val="00FB6260"/>
    <w:rsid w:val="00FB6368"/>
    <w:rsid w:val="00FB716E"/>
    <w:rsid w:val="00FB7C82"/>
    <w:rsid w:val="00FC054E"/>
    <w:rsid w:val="00FC122B"/>
    <w:rsid w:val="00FC262F"/>
    <w:rsid w:val="00FC28A7"/>
    <w:rsid w:val="00FC2BEF"/>
    <w:rsid w:val="00FC30B5"/>
    <w:rsid w:val="00FC30FB"/>
    <w:rsid w:val="00FC39D5"/>
    <w:rsid w:val="00FC4D66"/>
    <w:rsid w:val="00FC4EAF"/>
    <w:rsid w:val="00FC5047"/>
    <w:rsid w:val="00FC5724"/>
    <w:rsid w:val="00FC58A8"/>
    <w:rsid w:val="00FC5B7C"/>
    <w:rsid w:val="00FC6C20"/>
    <w:rsid w:val="00FC71E3"/>
    <w:rsid w:val="00FC752D"/>
    <w:rsid w:val="00FC75BD"/>
    <w:rsid w:val="00FD096B"/>
    <w:rsid w:val="00FD13FD"/>
    <w:rsid w:val="00FD1403"/>
    <w:rsid w:val="00FD208A"/>
    <w:rsid w:val="00FD259D"/>
    <w:rsid w:val="00FD296D"/>
    <w:rsid w:val="00FD2E28"/>
    <w:rsid w:val="00FD329B"/>
    <w:rsid w:val="00FD445B"/>
    <w:rsid w:val="00FD4F47"/>
    <w:rsid w:val="00FD57AC"/>
    <w:rsid w:val="00FD5B90"/>
    <w:rsid w:val="00FD62DD"/>
    <w:rsid w:val="00FD64C3"/>
    <w:rsid w:val="00FD662A"/>
    <w:rsid w:val="00FD6ABE"/>
    <w:rsid w:val="00FD6B8B"/>
    <w:rsid w:val="00FD72CB"/>
    <w:rsid w:val="00FE0857"/>
    <w:rsid w:val="00FE1298"/>
    <w:rsid w:val="00FE1829"/>
    <w:rsid w:val="00FE1D9B"/>
    <w:rsid w:val="00FE3440"/>
    <w:rsid w:val="00FE3BD6"/>
    <w:rsid w:val="00FE4503"/>
    <w:rsid w:val="00FE5B8C"/>
    <w:rsid w:val="00FE68FC"/>
    <w:rsid w:val="00FE69B6"/>
    <w:rsid w:val="00FE7772"/>
    <w:rsid w:val="00FE7DD5"/>
    <w:rsid w:val="00FE7E63"/>
    <w:rsid w:val="00FF0036"/>
    <w:rsid w:val="00FF0CCA"/>
    <w:rsid w:val="00FF0DA7"/>
    <w:rsid w:val="00FF2D2B"/>
    <w:rsid w:val="00FF2E29"/>
    <w:rsid w:val="00FF3341"/>
    <w:rsid w:val="00FF404A"/>
    <w:rsid w:val="00FF5005"/>
    <w:rsid w:val="00FF5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0BD8D"/>
  <w15:chartTrackingRefBased/>
  <w15:docId w15:val="{61C8FDB3-27FF-4DAA-9580-582BFE22B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2B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BF52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BF52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F52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4,Memo,5,heading 4 + Indent: Left 0.5 in,标题3a"/>
    <w:basedOn w:val="Heading3"/>
    <w:next w:val="Normal"/>
    <w:link w:val="Heading4Char"/>
    <w:qFormat/>
    <w:rsid w:val="00BF52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BF52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F52B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F52B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F52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52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F52B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rsid w:val="00BF52B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F52B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F52B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BF52B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BF52B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uiPriority w:val="99"/>
    <w:rsid w:val="00BF52B4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BF52B4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PageNumber">
    <w:name w:val="page number"/>
    <w:semiHidden/>
    <w:rsid w:val="00BF52B4"/>
  </w:style>
  <w:style w:type="character" w:styleId="CommentReference">
    <w:name w:val="annotation reference"/>
    <w:qFormat/>
    <w:rsid w:val="00BF52B4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BF52B4"/>
  </w:style>
  <w:style w:type="character" w:customStyle="1" w:styleId="CommentTextChar">
    <w:name w:val="Comment Text Char"/>
    <w:basedOn w:val="DefaultParagraphFont"/>
    <w:link w:val="CommentText"/>
    <w:qFormat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rsid w:val="00BF52B4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aliases w:val="- Bullets,목록 단락,リスト段落,?? ??,?????,????,Lista1,列出段落,列出段落1,中等深浅网格 1 - 着色 21"/>
    <w:basedOn w:val="Normal"/>
    <w:link w:val="ListParagraphChar"/>
    <w:uiPriority w:val="34"/>
    <w:qFormat/>
    <w:rsid w:val="00BF52B4"/>
    <w:pPr>
      <w:ind w:left="720"/>
      <w:contextualSpacing/>
    </w:pPr>
  </w:style>
  <w:style w:type="character" w:customStyle="1" w:styleId="B1Char1">
    <w:name w:val="B1 Char1"/>
    <w:link w:val="B1"/>
    <w:rsid w:val="00BF52B4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F52B4"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BF52B4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BF52B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BF52B4"/>
    <w:pPr>
      <w:ind w:left="283" w:hanging="283"/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rsid w:val="00BF52B4"/>
  </w:style>
  <w:style w:type="character" w:customStyle="1" w:styleId="BodyTextChar">
    <w:name w:val="Body Text Char"/>
    <w:basedOn w:val="DefaultParagraphFont"/>
    <w:link w:val="BodyText"/>
    <w:uiPriority w:val="99"/>
    <w:semiHidden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2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2B4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927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locked/>
    <w:rsid w:val="00814E70"/>
    <w:rPr>
      <w:lang w:val="en-GB" w:eastAsia="x-none"/>
    </w:rPr>
  </w:style>
  <w:style w:type="character" w:styleId="Hyperlink">
    <w:name w:val="Hyperlink"/>
    <w:uiPriority w:val="99"/>
    <w:rsid w:val="00D90766"/>
    <w:rPr>
      <w:color w:val="0000FF"/>
      <w:u w:val="single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"/>
    <w:link w:val="ListParagraph"/>
    <w:uiPriority w:val="34"/>
    <w:qFormat/>
    <w:locked/>
    <w:rsid w:val="00D9076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rsid w:val="005A161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5A1618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9D244F"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rsid w:val="009D24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GB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next w:val="BodyText"/>
    <w:link w:val="CaptionChar"/>
    <w:qFormat/>
    <w:rsid w:val="00707EA8"/>
    <w:pPr>
      <w:spacing w:before="120" w:after="120" w:line="240" w:lineRule="auto"/>
      <w:ind w:left="2438" w:hanging="1134"/>
    </w:pPr>
    <w:rPr>
      <w:rFonts w:ascii="Arial" w:eastAsia="Times New Roman" w:hAnsi="Arial" w:cs="Times New Roman"/>
      <w:kern w:val="20"/>
      <w:sz w:val="20"/>
      <w:szCs w:val="20"/>
      <w:lang w:val="en-US"/>
    </w:rPr>
  </w:style>
  <w:style w:type="table" w:styleId="TableGrid">
    <w:name w:val="Table Grid"/>
    <w:basedOn w:val="TableNormal"/>
    <w:uiPriority w:val="39"/>
    <w:qFormat/>
    <w:rsid w:val="00707E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707EA8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qFormat/>
    <w:rsid w:val="00707EA8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Normal"/>
    <w:link w:val="TAHCar"/>
    <w:qFormat/>
    <w:rsid w:val="00707EA8"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sid w:val="00707EA8"/>
    <w:rPr>
      <w:b/>
      <w:sz w:val="18"/>
      <w:lang w:val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707EA8"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sid w:val="0087513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87513D"/>
    <w:rPr>
      <w:rFonts w:ascii="Arial" w:hAnsi="Arial"/>
      <w:b/>
      <w:sz w:val="18"/>
      <w:lang w:val="en-GB" w:eastAsia="en-US"/>
    </w:rPr>
  </w:style>
  <w:style w:type="character" w:customStyle="1" w:styleId="WW8Num1z1">
    <w:name w:val="WW8Num1z1"/>
    <w:rsid w:val="00F34115"/>
    <w:rPr>
      <w:rFonts w:ascii="Courier New" w:hAnsi="Courier New" w:cs="Courier New" w:hint="default"/>
    </w:rPr>
  </w:style>
  <w:style w:type="paragraph" w:styleId="Revision">
    <w:name w:val="Revision"/>
    <w:hidden/>
    <w:uiPriority w:val="99"/>
    <w:semiHidden/>
    <w:rsid w:val="00F241A5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Reference">
    <w:name w:val="Reference"/>
    <w:basedOn w:val="BodyText"/>
    <w:rsid w:val="00327743"/>
    <w:pPr>
      <w:numPr>
        <w:numId w:val="2"/>
      </w:numPr>
      <w:overflowPunct/>
      <w:autoSpaceDE/>
      <w:autoSpaceDN/>
      <w:adjustRightInd/>
      <w:spacing w:after="160" w:line="259" w:lineRule="auto"/>
      <w:jc w:val="left"/>
      <w:textAlignment w:val="auto"/>
    </w:pPr>
    <w:rPr>
      <w:rFonts w:eastAsiaTheme="minorHAnsi" w:cstheme="minorBidi"/>
      <w:sz w:val="22"/>
      <w:szCs w:val="22"/>
      <w:lang w:val="sv-SE"/>
    </w:rPr>
  </w:style>
  <w:style w:type="paragraph" w:customStyle="1" w:styleId="TAC">
    <w:name w:val="TAC"/>
    <w:basedOn w:val="TAL"/>
    <w:link w:val="TACChar"/>
    <w:rsid w:val="00BF0208"/>
    <w:pPr>
      <w:jc w:val="center"/>
    </w:pPr>
    <w:rPr>
      <w:lang w:val="en-GB" w:eastAsia="en-GB"/>
    </w:rPr>
  </w:style>
  <w:style w:type="character" w:customStyle="1" w:styleId="TACChar">
    <w:name w:val="TAC Char"/>
    <w:basedOn w:val="TALChar"/>
    <w:link w:val="TAC"/>
    <w:qFormat/>
    <w:locked/>
    <w:rsid w:val="00BF0208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F">
    <w:name w:val="TF"/>
    <w:basedOn w:val="Normal"/>
    <w:link w:val="TFChar"/>
    <w:rsid w:val="00FA1695"/>
    <w:pPr>
      <w:keepLines/>
      <w:overflowPunct/>
      <w:autoSpaceDE/>
      <w:autoSpaceDN/>
      <w:adjustRightInd/>
      <w:spacing w:after="240"/>
      <w:jc w:val="center"/>
      <w:textAlignment w:val="auto"/>
    </w:pPr>
    <w:rPr>
      <w:rFonts w:eastAsia="SimSun"/>
      <w:b/>
      <w:lang w:eastAsia="en-US"/>
    </w:rPr>
  </w:style>
  <w:style w:type="character" w:customStyle="1" w:styleId="TFChar">
    <w:name w:val="TF Char"/>
    <w:link w:val="TF"/>
    <w:qFormat/>
    <w:rsid w:val="00FA1695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Proposal">
    <w:name w:val="Proposal"/>
    <w:basedOn w:val="BodyText"/>
    <w:rsid w:val="002D1E42"/>
    <w:pPr>
      <w:numPr>
        <w:numId w:val="3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BF68FB"/>
    <w:pPr>
      <w:numPr>
        <w:numId w:val="4"/>
      </w:numPr>
    </w:pPr>
    <w:rPr>
      <w:lang w:eastAsia="ja-JP"/>
    </w:rPr>
  </w:style>
  <w:style w:type="paragraph" w:customStyle="1" w:styleId="Norml">
    <w:name w:val="Norml"/>
    <w:basedOn w:val="Proposal"/>
    <w:qFormat/>
    <w:rsid w:val="002D1E42"/>
  </w:style>
  <w:style w:type="character" w:styleId="UnresolvedMention">
    <w:name w:val="Unresolved Mention"/>
    <w:basedOn w:val="DefaultParagraphFont"/>
    <w:uiPriority w:val="99"/>
    <w:unhideWhenUsed/>
    <w:rsid w:val="0065343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65343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83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5NUHHDQN7SK2-1476151046-499939</_dlc_DocId>
    <_dlc_DocIdUrl xmlns="f166a696-7b5b-4ccd-9f0c-ffde0cceec81">
      <Url>https://ericsson.sharepoint.com/sites/star/_layouts/15/DocIdRedir.aspx?ID=5NUHHDQN7SK2-1476151046-499939</Url>
      <Description>5NUHHDQN7SK2-1476151046-499939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9" ma:contentTypeDescription="EriCOLL Document Content Type" ma:contentTypeScope="" ma:versionID="f4b890d9596f95672b802e976b102fe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28d5e738e0201a2372ea42f87644109b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AFD3527F-078C-46FF-917C-D402B9DBDD8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FB6DDB7C-9959-4AEC-AA49-498A6EC7721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DC5EFF9-ED8F-4EEC-9D6E-5894633BBD6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C4EBDAD-F25C-4923-B5F8-0F15B0BFAA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B067330-89E3-4362-9022-7EE22BBAB73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3644</TotalTime>
  <Pages>5</Pages>
  <Words>2058</Words>
  <Characters>10911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1787</cp:revision>
  <dcterms:created xsi:type="dcterms:W3CDTF">2020-10-23T09:51:00Z</dcterms:created>
  <dcterms:modified xsi:type="dcterms:W3CDTF">2021-05-06T22:42:00Z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bb72ced8-8f84-4ba8-bde7-52a7f308c753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</Properties>
</file>